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72347" w14:textId="2368BBD2" w:rsidR="002966E1" w:rsidRDefault="00BB441E" w:rsidP="00BB441E">
      <w:pPr>
        <w:jc w:val="center"/>
        <w:rPr>
          <w:rFonts w:ascii="Times New Roman" w:hAnsi="Times New Roman" w:cs="Times New Roman"/>
          <w:b/>
          <w:bCs/>
          <w:sz w:val="20"/>
          <w:szCs w:val="20"/>
        </w:rPr>
      </w:pPr>
      <w:r>
        <w:rPr>
          <w:rFonts w:ascii="Times New Roman" w:hAnsi="Times New Roman" w:cs="Times New Roman"/>
          <w:b/>
          <w:bCs/>
          <w:sz w:val="20"/>
          <w:szCs w:val="20"/>
        </w:rPr>
        <w:t>[</w:t>
      </w:r>
      <w:r w:rsidRPr="00BB441E">
        <w:rPr>
          <w:rFonts w:ascii="Times New Roman" w:hAnsi="Times New Roman" w:cs="Times New Roman"/>
          <w:b/>
          <w:bCs/>
          <w:sz w:val="20"/>
          <w:szCs w:val="20"/>
          <w:highlight w:val="yellow"/>
        </w:rPr>
        <w:t>COMPANY NAME</w:t>
      </w:r>
      <w:r>
        <w:rPr>
          <w:rFonts w:ascii="Times New Roman" w:hAnsi="Times New Roman" w:cs="Times New Roman"/>
          <w:b/>
          <w:bCs/>
          <w:sz w:val="20"/>
          <w:szCs w:val="20"/>
        </w:rPr>
        <w:t>]</w:t>
      </w:r>
    </w:p>
    <w:p w14:paraId="1A5FFA34" w14:textId="0F154E87" w:rsidR="00BB441E" w:rsidRDefault="00BB441E" w:rsidP="00BB441E">
      <w:pPr>
        <w:jc w:val="center"/>
        <w:rPr>
          <w:rFonts w:ascii="Times New Roman" w:hAnsi="Times New Roman" w:cs="Times New Roman"/>
          <w:b/>
          <w:bCs/>
          <w:sz w:val="20"/>
          <w:szCs w:val="20"/>
        </w:rPr>
      </w:pPr>
      <w:r>
        <w:rPr>
          <w:rFonts w:ascii="Times New Roman" w:hAnsi="Times New Roman" w:cs="Times New Roman"/>
          <w:b/>
          <w:bCs/>
          <w:sz w:val="20"/>
          <w:szCs w:val="20"/>
        </w:rPr>
        <w:t>CONFLICT OF INTEREST POLICY</w:t>
      </w:r>
    </w:p>
    <w:p w14:paraId="3F723921" w14:textId="1C0687A6" w:rsidR="00BB441E" w:rsidRDefault="00BB441E" w:rsidP="00BB441E">
      <w:pPr>
        <w:jc w:val="center"/>
        <w:rPr>
          <w:rFonts w:ascii="Times New Roman" w:hAnsi="Times New Roman" w:cs="Times New Roman"/>
          <w:b/>
          <w:bCs/>
          <w:sz w:val="20"/>
          <w:szCs w:val="20"/>
        </w:rPr>
      </w:pPr>
    </w:p>
    <w:p w14:paraId="418EAAEB" w14:textId="5506CB74" w:rsidR="00BB441E" w:rsidRDefault="00BB441E" w:rsidP="00BB441E">
      <w:pPr>
        <w:jc w:val="center"/>
        <w:rPr>
          <w:rFonts w:ascii="Times New Roman" w:hAnsi="Times New Roman" w:cs="Times New Roman"/>
          <w:sz w:val="20"/>
          <w:szCs w:val="20"/>
        </w:rPr>
      </w:pPr>
      <w:r>
        <w:rPr>
          <w:rFonts w:ascii="Times New Roman" w:hAnsi="Times New Roman" w:cs="Times New Roman"/>
          <w:b/>
          <w:bCs/>
          <w:sz w:val="20"/>
          <w:szCs w:val="20"/>
        </w:rPr>
        <w:t>[</w:t>
      </w:r>
      <w:r w:rsidRPr="00BB441E">
        <w:rPr>
          <w:rFonts w:ascii="Times New Roman" w:hAnsi="Times New Roman" w:cs="Times New Roman"/>
          <w:b/>
          <w:bCs/>
          <w:sz w:val="20"/>
          <w:szCs w:val="20"/>
          <w:highlight w:val="yellow"/>
        </w:rPr>
        <w:t>DATE</w:t>
      </w:r>
      <w:r>
        <w:rPr>
          <w:rFonts w:ascii="Times New Roman" w:hAnsi="Times New Roman" w:cs="Times New Roman"/>
          <w:b/>
          <w:bCs/>
          <w:sz w:val="20"/>
          <w:szCs w:val="20"/>
        </w:rPr>
        <w:t>]</w:t>
      </w:r>
    </w:p>
    <w:p w14:paraId="00B8015A" w14:textId="2E1895DD" w:rsidR="00BB441E" w:rsidRDefault="00BB441E" w:rsidP="00BB441E">
      <w:pPr>
        <w:jc w:val="both"/>
        <w:rPr>
          <w:rFonts w:ascii="Times New Roman" w:hAnsi="Times New Roman" w:cs="Times New Roman"/>
          <w:sz w:val="20"/>
          <w:szCs w:val="20"/>
        </w:rPr>
      </w:pPr>
    </w:p>
    <w:p w14:paraId="4F10E73D" w14:textId="4516F0F4" w:rsidR="00BB441E" w:rsidRDefault="00BB441E" w:rsidP="00BB441E">
      <w:pPr>
        <w:jc w:val="both"/>
        <w:rPr>
          <w:rFonts w:ascii="Times New Roman" w:hAnsi="Times New Roman"/>
          <w:color w:val="191718"/>
          <w:sz w:val="20"/>
          <w:szCs w:val="20"/>
        </w:rPr>
      </w:pPr>
      <w:r w:rsidRPr="00896AE2">
        <w:rPr>
          <w:rFonts w:ascii="Times New Roman" w:hAnsi="Times New Roman"/>
          <w:color w:val="191718"/>
          <w:sz w:val="20"/>
          <w:szCs w:val="20"/>
        </w:rPr>
        <w:t xml:space="preserve">The purpose of </w:t>
      </w:r>
      <w:r>
        <w:rPr>
          <w:rFonts w:ascii="Times New Roman" w:hAnsi="Times New Roman"/>
          <w:color w:val="191718"/>
          <w:sz w:val="20"/>
          <w:szCs w:val="20"/>
        </w:rPr>
        <w:t>this</w:t>
      </w:r>
      <w:r w:rsidRPr="00896AE2">
        <w:rPr>
          <w:rFonts w:ascii="Times New Roman" w:hAnsi="Times New Roman"/>
          <w:color w:val="191718"/>
          <w:sz w:val="20"/>
          <w:szCs w:val="20"/>
        </w:rPr>
        <w:t xml:space="preserve"> conflict-of-interest policy is to protect </w:t>
      </w:r>
      <w:r>
        <w:rPr>
          <w:rFonts w:ascii="Times New Roman" w:hAnsi="Times New Roman"/>
          <w:color w:val="191718"/>
          <w:sz w:val="20"/>
          <w:szCs w:val="20"/>
        </w:rPr>
        <w:t>[</w:t>
      </w:r>
      <w:r w:rsidRPr="00BB441E">
        <w:rPr>
          <w:rFonts w:ascii="Times New Roman" w:hAnsi="Times New Roman"/>
          <w:color w:val="191718"/>
          <w:sz w:val="20"/>
          <w:szCs w:val="20"/>
          <w:highlight w:val="yellow"/>
        </w:rPr>
        <w:t>COMPANY NAME</w:t>
      </w:r>
      <w:r>
        <w:rPr>
          <w:rFonts w:ascii="Times New Roman" w:hAnsi="Times New Roman"/>
          <w:color w:val="191718"/>
          <w:sz w:val="20"/>
          <w:szCs w:val="20"/>
        </w:rPr>
        <w:t>]’s</w:t>
      </w:r>
      <w:r w:rsidRPr="00896AE2">
        <w:rPr>
          <w:rFonts w:ascii="Times New Roman" w:hAnsi="Times New Roman"/>
          <w:color w:val="191718"/>
          <w:sz w:val="20"/>
          <w:szCs w:val="20"/>
        </w:rPr>
        <w:t xml:space="preserve"> (the “Organization”) interest when it is contemplating </w:t>
      </w:r>
      <w:r>
        <w:rPr>
          <w:rFonts w:ascii="Times New Roman" w:hAnsi="Times New Roman"/>
          <w:color w:val="191718"/>
          <w:sz w:val="20"/>
          <w:szCs w:val="20"/>
        </w:rPr>
        <w:t>(</w:t>
      </w:r>
      <w:proofErr w:type="spellStart"/>
      <w:r>
        <w:rPr>
          <w:rFonts w:ascii="Times New Roman" w:hAnsi="Times New Roman"/>
          <w:color w:val="191718"/>
          <w:sz w:val="20"/>
          <w:szCs w:val="20"/>
        </w:rPr>
        <w:t>i</w:t>
      </w:r>
      <w:proofErr w:type="spellEnd"/>
      <w:r>
        <w:rPr>
          <w:rFonts w:ascii="Times New Roman" w:hAnsi="Times New Roman"/>
          <w:color w:val="191718"/>
          <w:sz w:val="20"/>
          <w:szCs w:val="20"/>
        </w:rPr>
        <w:t xml:space="preserve">) </w:t>
      </w:r>
      <w:r w:rsidRPr="00896AE2">
        <w:rPr>
          <w:rFonts w:ascii="Times New Roman" w:hAnsi="Times New Roman"/>
          <w:color w:val="191718"/>
          <w:sz w:val="20"/>
          <w:szCs w:val="20"/>
        </w:rPr>
        <w:t xml:space="preserve">entering into a transaction or arrangement that </w:t>
      </w:r>
      <w:r>
        <w:rPr>
          <w:rFonts w:ascii="Times New Roman" w:hAnsi="Times New Roman"/>
          <w:color w:val="191718"/>
          <w:sz w:val="20"/>
          <w:szCs w:val="20"/>
        </w:rPr>
        <w:t>may potentially</w:t>
      </w:r>
      <w:r w:rsidRPr="00896AE2">
        <w:rPr>
          <w:rFonts w:ascii="Times New Roman" w:hAnsi="Times New Roman"/>
          <w:color w:val="191718"/>
          <w:sz w:val="20"/>
          <w:szCs w:val="20"/>
        </w:rPr>
        <w:t xml:space="preserve"> benefit the private interest of an officer or director of the Organization or</w:t>
      </w:r>
      <w:r>
        <w:rPr>
          <w:rFonts w:ascii="Times New Roman" w:hAnsi="Times New Roman"/>
          <w:color w:val="191718"/>
          <w:sz w:val="20"/>
          <w:szCs w:val="20"/>
        </w:rPr>
        <w:t xml:space="preserve"> (ii)</w:t>
      </w:r>
      <w:r w:rsidRPr="00896AE2">
        <w:rPr>
          <w:rFonts w:ascii="Times New Roman" w:hAnsi="Times New Roman"/>
          <w:color w:val="191718"/>
          <w:sz w:val="20"/>
          <w:szCs w:val="20"/>
        </w:rPr>
        <w:t xml:space="preserve"> might result in a possible </w:t>
      </w:r>
      <w:r w:rsidR="00360F28">
        <w:rPr>
          <w:rFonts w:ascii="Times New Roman" w:hAnsi="Times New Roman"/>
          <w:color w:val="191718"/>
          <w:sz w:val="20"/>
          <w:szCs w:val="20"/>
        </w:rPr>
        <w:t>E</w:t>
      </w:r>
      <w:r w:rsidRPr="00896AE2">
        <w:rPr>
          <w:rFonts w:ascii="Times New Roman" w:hAnsi="Times New Roman"/>
          <w:color w:val="191718"/>
          <w:sz w:val="20"/>
          <w:szCs w:val="20"/>
        </w:rPr>
        <w:t>xcess</w:t>
      </w:r>
      <w:r w:rsidR="00360F28">
        <w:rPr>
          <w:rFonts w:ascii="Times New Roman" w:hAnsi="Times New Roman"/>
          <w:color w:val="191718"/>
          <w:sz w:val="20"/>
          <w:szCs w:val="20"/>
        </w:rPr>
        <w:t xml:space="preserve"> Be</w:t>
      </w:r>
      <w:r w:rsidRPr="00896AE2">
        <w:rPr>
          <w:rFonts w:ascii="Times New Roman" w:hAnsi="Times New Roman"/>
          <w:color w:val="191718"/>
          <w:sz w:val="20"/>
          <w:szCs w:val="20"/>
        </w:rPr>
        <w:t xml:space="preserve">nefit </w:t>
      </w:r>
      <w:r w:rsidR="00360F28">
        <w:rPr>
          <w:rFonts w:ascii="Times New Roman" w:hAnsi="Times New Roman"/>
          <w:color w:val="191718"/>
          <w:sz w:val="20"/>
          <w:szCs w:val="20"/>
        </w:rPr>
        <w:t>T</w:t>
      </w:r>
      <w:r w:rsidRPr="00896AE2">
        <w:rPr>
          <w:rFonts w:ascii="Times New Roman" w:hAnsi="Times New Roman"/>
          <w:color w:val="191718"/>
          <w:sz w:val="20"/>
          <w:szCs w:val="20"/>
        </w:rPr>
        <w:t>ransaction. This policy is intended to supplement but not replace any applicable state and federal laws governing conflict of interest applicable to nonprofit and charitable organizations.</w:t>
      </w:r>
    </w:p>
    <w:p w14:paraId="47B9B3E4" w14:textId="3A371E7A" w:rsidR="00BB441E" w:rsidRDefault="00BB441E" w:rsidP="00BB441E">
      <w:pPr>
        <w:jc w:val="both"/>
        <w:rPr>
          <w:rFonts w:ascii="Times New Roman" w:hAnsi="Times New Roman"/>
          <w:color w:val="191718"/>
          <w:sz w:val="20"/>
          <w:szCs w:val="20"/>
        </w:rPr>
      </w:pPr>
    </w:p>
    <w:p w14:paraId="6F98F054" w14:textId="0F85C0F3" w:rsidR="00BB441E" w:rsidRPr="00EA326C" w:rsidRDefault="00BB441E" w:rsidP="00BB441E">
      <w:pPr>
        <w:pStyle w:val="ListParagraph"/>
        <w:numPr>
          <w:ilvl w:val="0"/>
          <w:numId w:val="1"/>
        </w:numPr>
        <w:jc w:val="both"/>
        <w:rPr>
          <w:rFonts w:ascii="Times New Roman" w:hAnsi="Times New Roman"/>
          <w:color w:val="191718"/>
          <w:sz w:val="20"/>
          <w:szCs w:val="20"/>
        </w:rPr>
      </w:pPr>
      <w:r>
        <w:rPr>
          <w:rFonts w:ascii="Times New Roman" w:hAnsi="Times New Roman"/>
          <w:b/>
          <w:bCs/>
          <w:color w:val="191718"/>
          <w:sz w:val="20"/>
          <w:szCs w:val="20"/>
        </w:rPr>
        <w:t>DEFINITIONS.</w:t>
      </w:r>
    </w:p>
    <w:p w14:paraId="1947EC38" w14:textId="5A86FE4F" w:rsidR="00EA326C" w:rsidRDefault="00EA326C" w:rsidP="00EA326C">
      <w:pPr>
        <w:jc w:val="both"/>
        <w:rPr>
          <w:rFonts w:ascii="Times New Roman" w:hAnsi="Times New Roman"/>
          <w:color w:val="191718"/>
          <w:sz w:val="20"/>
          <w:szCs w:val="20"/>
        </w:rPr>
      </w:pPr>
    </w:p>
    <w:p w14:paraId="6649DA9C" w14:textId="228407ED" w:rsidR="00CA3377" w:rsidRDefault="00CA3377" w:rsidP="00EA326C">
      <w:pPr>
        <w:ind w:left="360"/>
        <w:jc w:val="both"/>
        <w:rPr>
          <w:rFonts w:ascii="Times New Roman" w:hAnsi="Times New Roman"/>
          <w:color w:val="191718"/>
          <w:sz w:val="20"/>
          <w:szCs w:val="20"/>
        </w:rPr>
      </w:pPr>
      <w:r>
        <w:rPr>
          <w:rFonts w:ascii="Times New Roman" w:hAnsi="Times New Roman"/>
          <w:color w:val="191718"/>
          <w:sz w:val="20"/>
          <w:szCs w:val="20"/>
        </w:rPr>
        <w:t xml:space="preserve">“Compensation” shall mean any material direct or indirect remuneration (including in-kind gifts and/or favors). </w:t>
      </w:r>
    </w:p>
    <w:p w14:paraId="3E30C57F" w14:textId="70156E07" w:rsidR="00360F28" w:rsidRDefault="00360F28" w:rsidP="00EA326C">
      <w:pPr>
        <w:ind w:left="360"/>
        <w:jc w:val="both"/>
        <w:rPr>
          <w:rFonts w:ascii="Times New Roman" w:hAnsi="Times New Roman"/>
          <w:color w:val="191718"/>
          <w:sz w:val="20"/>
          <w:szCs w:val="20"/>
        </w:rPr>
      </w:pPr>
    </w:p>
    <w:p w14:paraId="012AFB08" w14:textId="7BAB147A" w:rsidR="00360F28" w:rsidRDefault="00360F28" w:rsidP="00EA326C">
      <w:pPr>
        <w:ind w:left="360"/>
        <w:jc w:val="both"/>
        <w:rPr>
          <w:rFonts w:ascii="Times New Roman" w:hAnsi="Times New Roman"/>
          <w:color w:val="191718"/>
          <w:sz w:val="20"/>
          <w:szCs w:val="20"/>
        </w:rPr>
      </w:pPr>
      <w:r>
        <w:rPr>
          <w:rFonts w:ascii="Times New Roman" w:hAnsi="Times New Roman"/>
          <w:color w:val="191718"/>
          <w:sz w:val="20"/>
          <w:szCs w:val="20"/>
        </w:rPr>
        <w:t xml:space="preserve">“Excess Benefit Transaction” shall mean any transaction in which an economic benefit is directly or indirectly provided by the Organization to or for the use of a Disqualified Person (as defined by the Internal Revenue Code), and the value of the economic benefit provided by the Organization exceeds the value of the consideration received by the Organization. </w:t>
      </w:r>
    </w:p>
    <w:p w14:paraId="58B8F6E0" w14:textId="77777777" w:rsidR="00CA3377" w:rsidRDefault="00CA3377" w:rsidP="00EA326C">
      <w:pPr>
        <w:ind w:left="360"/>
        <w:jc w:val="both"/>
        <w:rPr>
          <w:rFonts w:ascii="Times New Roman" w:hAnsi="Times New Roman"/>
          <w:color w:val="191718"/>
          <w:sz w:val="20"/>
          <w:szCs w:val="20"/>
        </w:rPr>
      </w:pPr>
    </w:p>
    <w:p w14:paraId="09E357C7" w14:textId="3A548D2E" w:rsidR="00EA326C" w:rsidRDefault="00EA326C" w:rsidP="00EA326C">
      <w:pPr>
        <w:ind w:left="360"/>
        <w:jc w:val="both"/>
        <w:rPr>
          <w:rFonts w:ascii="Times New Roman" w:hAnsi="Times New Roman"/>
          <w:color w:val="191718"/>
          <w:sz w:val="20"/>
          <w:szCs w:val="20"/>
        </w:rPr>
      </w:pPr>
      <w:r>
        <w:rPr>
          <w:rFonts w:ascii="Times New Roman" w:hAnsi="Times New Roman"/>
          <w:color w:val="191718"/>
          <w:sz w:val="20"/>
          <w:szCs w:val="20"/>
        </w:rPr>
        <w:t>“Financial Interest” shall mean</w:t>
      </w:r>
      <w:r w:rsidR="00CA3377">
        <w:rPr>
          <w:rFonts w:ascii="Times New Roman" w:hAnsi="Times New Roman"/>
          <w:color w:val="191718"/>
          <w:sz w:val="20"/>
          <w:szCs w:val="20"/>
        </w:rPr>
        <w:t xml:space="preserve"> </w:t>
      </w:r>
      <w:r>
        <w:rPr>
          <w:rFonts w:ascii="Times New Roman" w:hAnsi="Times New Roman"/>
          <w:color w:val="191718"/>
          <w:sz w:val="20"/>
          <w:szCs w:val="20"/>
        </w:rPr>
        <w:t>(</w:t>
      </w:r>
      <w:proofErr w:type="spellStart"/>
      <w:r>
        <w:rPr>
          <w:rFonts w:ascii="Times New Roman" w:hAnsi="Times New Roman"/>
          <w:color w:val="191718"/>
          <w:sz w:val="20"/>
          <w:szCs w:val="20"/>
        </w:rPr>
        <w:t>i</w:t>
      </w:r>
      <w:proofErr w:type="spellEnd"/>
      <w:r>
        <w:rPr>
          <w:rFonts w:ascii="Times New Roman" w:hAnsi="Times New Roman"/>
          <w:color w:val="191718"/>
          <w:sz w:val="20"/>
          <w:szCs w:val="20"/>
        </w:rPr>
        <w:t xml:space="preserve">) </w:t>
      </w:r>
      <w:r w:rsidR="00CA3377">
        <w:rPr>
          <w:rFonts w:ascii="Times New Roman" w:hAnsi="Times New Roman"/>
          <w:color w:val="191718"/>
          <w:sz w:val="20"/>
          <w:szCs w:val="20"/>
        </w:rPr>
        <w:t>a</w:t>
      </w:r>
      <w:r w:rsidRPr="00896AE2">
        <w:rPr>
          <w:rFonts w:ascii="Times New Roman" w:hAnsi="Times New Roman"/>
          <w:color w:val="191718"/>
          <w:sz w:val="20"/>
          <w:szCs w:val="20"/>
        </w:rPr>
        <w:t xml:space="preserve">n ownership or investment interest in any </w:t>
      </w:r>
      <w:r w:rsidR="00CA3377">
        <w:rPr>
          <w:rFonts w:ascii="Times New Roman" w:hAnsi="Times New Roman"/>
          <w:color w:val="191718"/>
          <w:sz w:val="20"/>
          <w:szCs w:val="20"/>
        </w:rPr>
        <w:t>party or beneficiary of any transaction into which the Organization enters; (ii) a</w:t>
      </w:r>
      <w:r w:rsidR="00CA3377" w:rsidRPr="00896AE2">
        <w:rPr>
          <w:rFonts w:ascii="Times New Roman" w:hAnsi="Times New Roman"/>
          <w:color w:val="191718"/>
          <w:sz w:val="20"/>
          <w:szCs w:val="20"/>
        </w:rPr>
        <w:t xml:space="preserve"> </w:t>
      </w:r>
      <w:r w:rsidR="00CA3377">
        <w:rPr>
          <w:rFonts w:ascii="Times New Roman" w:hAnsi="Times New Roman"/>
          <w:color w:val="191718"/>
          <w:sz w:val="20"/>
          <w:szCs w:val="20"/>
        </w:rPr>
        <w:t>C</w:t>
      </w:r>
      <w:r w:rsidR="00CA3377" w:rsidRPr="00896AE2">
        <w:rPr>
          <w:rFonts w:ascii="Times New Roman" w:hAnsi="Times New Roman"/>
          <w:color w:val="191718"/>
          <w:sz w:val="20"/>
          <w:szCs w:val="20"/>
        </w:rPr>
        <w:t xml:space="preserve">ompensation arrangement with the Organization or with any </w:t>
      </w:r>
      <w:r w:rsidR="00CA3377">
        <w:rPr>
          <w:rFonts w:ascii="Times New Roman" w:hAnsi="Times New Roman"/>
          <w:color w:val="191718"/>
          <w:sz w:val="20"/>
          <w:szCs w:val="20"/>
        </w:rPr>
        <w:t>third party</w:t>
      </w:r>
      <w:r w:rsidR="00CA3377" w:rsidRPr="00896AE2">
        <w:rPr>
          <w:rFonts w:ascii="Times New Roman" w:hAnsi="Times New Roman"/>
          <w:color w:val="191718"/>
          <w:sz w:val="20"/>
          <w:szCs w:val="20"/>
        </w:rPr>
        <w:t xml:space="preserve"> with which the Organization </w:t>
      </w:r>
      <w:r w:rsidR="00CA3377">
        <w:rPr>
          <w:rFonts w:ascii="Times New Roman" w:hAnsi="Times New Roman"/>
          <w:color w:val="191718"/>
          <w:sz w:val="20"/>
          <w:szCs w:val="20"/>
        </w:rPr>
        <w:t>is negotiating</w:t>
      </w:r>
      <w:r w:rsidR="00CA3377" w:rsidRPr="00896AE2">
        <w:rPr>
          <w:rFonts w:ascii="Times New Roman" w:hAnsi="Times New Roman"/>
          <w:color w:val="191718"/>
          <w:sz w:val="20"/>
          <w:szCs w:val="20"/>
        </w:rPr>
        <w:t xml:space="preserve"> a transaction; or</w:t>
      </w:r>
      <w:r w:rsidR="00CA3377">
        <w:rPr>
          <w:rFonts w:ascii="Times New Roman" w:hAnsi="Times New Roman"/>
          <w:color w:val="191718"/>
          <w:sz w:val="20"/>
          <w:szCs w:val="20"/>
        </w:rPr>
        <w:t xml:space="preserve"> (iii) a</w:t>
      </w:r>
      <w:r w:rsidR="00CA3377" w:rsidRPr="00896AE2">
        <w:rPr>
          <w:rFonts w:ascii="Times New Roman" w:hAnsi="Times New Roman"/>
          <w:color w:val="191718"/>
          <w:sz w:val="20"/>
          <w:szCs w:val="20"/>
        </w:rPr>
        <w:t xml:space="preserve"> potential ownership or investment interest in, or compensation arrangement with, </w:t>
      </w:r>
      <w:r w:rsidR="00CA3377">
        <w:rPr>
          <w:rFonts w:ascii="Times New Roman" w:hAnsi="Times New Roman"/>
          <w:color w:val="191718"/>
          <w:sz w:val="20"/>
          <w:szCs w:val="20"/>
        </w:rPr>
        <w:t>third party</w:t>
      </w:r>
      <w:r w:rsidR="00CA3377" w:rsidRPr="00896AE2">
        <w:rPr>
          <w:rFonts w:ascii="Times New Roman" w:hAnsi="Times New Roman"/>
          <w:color w:val="191718"/>
          <w:sz w:val="20"/>
          <w:szCs w:val="20"/>
        </w:rPr>
        <w:t xml:space="preserve"> with which the Organization is negotiating a transaction</w:t>
      </w:r>
      <w:r w:rsidR="00CA3377">
        <w:rPr>
          <w:rFonts w:ascii="Times New Roman" w:hAnsi="Times New Roman"/>
          <w:color w:val="191718"/>
          <w:sz w:val="20"/>
          <w:szCs w:val="20"/>
        </w:rPr>
        <w:t>.</w:t>
      </w:r>
    </w:p>
    <w:p w14:paraId="4EB2E49D" w14:textId="77777777" w:rsidR="00EA326C" w:rsidRDefault="00EA326C" w:rsidP="00EA326C">
      <w:pPr>
        <w:ind w:left="360"/>
        <w:jc w:val="both"/>
        <w:rPr>
          <w:rFonts w:ascii="Times New Roman" w:hAnsi="Times New Roman"/>
          <w:color w:val="191718"/>
          <w:sz w:val="20"/>
          <w:szCs w:val="20"/>
        </w:rPr>
      </w:pPr>
    </w:p>
    <w:p w14:paraId="76024340" w14:textId="55BA0692" w:rsidR="00CA3377" w:rsidRPr="00EA326C" w:rsidRDefault="00EA326C" w:rsidP="00CA3377">
      <w:pPr>
        <w:ind w:left="360"/>
        <w:jc w:val="both"/>
        <w:rPr>
          <w:rFonts w:ascii="Times New Roman" w:hAnsi="Times New Roman"/>
          <w:color w:val="191718"/>
          <w:sz w:val="20"/>
          <w:szCs w:val="20"/>
        </w:rPr>
      </w:pPr>
      <w:r>
        <w:rPr>
          <w:rFonts w:ascii="Times New Roman" w:hAnsi="Times New Roman"/>
          <w:color w:val="191718"/>
          <w:sz w:val="20"/>
          <w:szCs w:val="20"/>
        </w:rPr>
        <w:t>“Interested Person” shall mean any Director, Officer, or otherwise an individual with powers that have been delegated by the Board of Directors that has a Financial Interest in the subject transaction, whether such interest is direct or indirect).</w:t>
      </w:r>
    </w:p>
    <w:p w14:paraId="6EA6BF35" w14:textId="77777777" w:rsidR="00BB441E" w:rsidRPr="00BB441E" w:rsidRDefault="00BB441E" w:rsidP="00BB441E">
      <w:pPr>
        <w:jc w:val="both"/>
        <w:rPr>
          <w:rFonts w:ascii="Times New Roman" w:hAnsi="Times New Roman"/>
          <w:color w:val="191718"/>
          <w:sz w:val="20"/>
          <w:szCs w:val="20"/>
        </w:rPr>
      </w:pPr>
    </w:p>
    <w:p w14:paraId="6751FCC5" w14:textId="181F2B3C" w:rsidR="00BB441E" w:rsidRPr="00CA3377" w:rsidRDefault="00CA3377" w:rsidP="00EA326C">
      <w:pPr>
        <w:pStyle w:val="ListParagraph"/>
        <w:numPr>
          <w:ilvl w:val="0"/>
          <w:numId w:val="1"/>
        </w:numPr>
        <w:jc w:val="both"/>
        <w:rPr>
          <w:rFonts w:ascii="Times New Roman" w:hAnsi="Times New Roman"/>
          <w:color w:val="191718"/>
          <w:sz w:val="20"/>
          <w:szCs w:val="20"/>
        </w:rPr>
      </w:pPr>
      <w:r>
        <w:rPr>
          <w:rFonts w:ascii="Times New Roman" w:hAnsi="Times New Roman"/>
          <w:b/>
          <w:bCs/>
          <w:color w:val="191718"/>
          <w:sz w:val="20"/>
          <w:szCs w:val="20"/>
        </w:rPr>
        <w:t>PROCEDURES.</w:t>
      </w:r>
    </w:p>
    <w:p w14:paraId="7ECA5B5C" w14:textId="77777777" w:rsidR="00CA3377" w:rsidRPr="00CA3377" w:rsidRDefault="00CA3377" w:rsidP="00CA3377">
      <w:pPr>
        <w:jc w:val="both"/>
        <w:rPr>
          <w:rFonts w:ascii="Times New Roman" w:hAnsi="Times New Roman"/>
          <w:color w:val="191718"/>
          <w:sz w:val="20"/>
          <w:szCs w:val="20"/>
        </w:rPr>
      </w:pPr>
    </w:p>
    <w:p w14:paraId="06996E3D" w14:textId="36471EB7" w:rsidR="00CA3377" w:rsidRDefault="00CA3377" w:rsidP="00CA3377">
      <w:pPr>
        <w:pStyle w:val="ListParagraph"/>
        <w:numPr>
          <w:ilvl w:val="1"/>
          <w:numId w:val="1"/>
        </w:numPr>
        <w:jc w:val="both"/>
        <w:rPr>
          <w:rFonts w:ascii="Times New Roman" w:hAnsi="Times New Roman"/>
          <w:color w:val="191718"/>
          <w:sz w:val="20"/>
          <w:szCs w:val="20"/>
        </w:rPr>
      </w:pPr>
      <w:r>
        <w:rPr>
          <w:rFonts w:ascii="Times New Roman" w:hAnsi="Times New Roman"/>
          <w:i/>
          <w:iCs/>
          <w:color w:val="191718"/>
          <w:sz w:val="20"/>
          <w:szCs w:val="20"/>
        </w:rPr>
        <w:t>Disclosure.</w:t>
      </w:r>
      <w:r>
        <w:rPr>
          <w:rFonts w:ascii="Times New Roman" w:hAnsi="Times New Roman"/>
          <w:color w:val="191718"/>
          <w:sz w:val="20"/>
          <w:szCs w:val="20"/>
        </w:rPr>
        <w:t xml:space="preserve"> As soon as is practicable after becoming aware of the relevant facts, all Interested Persons must disclose in writing to the Board of Directors of the Organization, all facts material to the determination as to if </w:t>
      </w:r>
      <w:r w:rsidR="005F671A">
        <w:rPr>
          <w:rFonts w:ascii="Times New Roman" w:hAnsi="Times New Roman"/>
          <w:color w:val="191718"/>
          <w:sz w:val="20"/>
          <w:szCs w:val="20"/>
        </w:rPr>
        <w:t xml:space="preserve">the Interested </w:t>
      </w:r>
      <w:proofErr w:type="spellStart"/>
      <w:r w:rsidR="005F671A">
        <w:rPr>
          <w:rFonts w:ascii="Times New Roman" w:hAnsi="Times New Roman"/>
          <w:color w:val="191718"/>
          <w:sz w:val="20"/>
          <w:szCs w:val="20"/>
        </w:rPr>
        <w:t>Poerson</w:t>
      </w:r>
      <w:proofErr w:type="spellEnd"/>
      <w:r w:rsidR="005F671A">
        <w:rPr>
          <w:rFonts w:ascii="Times New Roman" w:hAnsi="Times New Roman"/>
          <w:color w:val="191718"/>
          <w:sz w:val="20"/>
          <w:szCs w:val="20"/>
        </w:rPr>
        <w:t xml:space="preserve"> has</w:t>
      </w:r>
      <w:r>
        <w:rPr>
          <w:rFonts w:ascii="Times New Roman" w:hAnsi="Times New Roman"/>
          <w:color w:val="191718"/>
          <w:sz w:val="20"/>
          <w:szCs w:val="20"/>
        </w:rPr>
        <w:t xml:space="preserve"> an actual or potential Financial Interest. </w:t>
      </w:r>
    </w:p>
    <w:p w14:paraId="12B1088F" w14:textId="77777777" w:rsidR="00CA3377" w:rsidRPr="00CA3377" w:rsidRDefault="00CA3377" w:rsidP="00CA3377">
      <w:pPr>
        <w:jc w:val="both"/>
        <w:rPr>
          <w:rFonts w:ascii="Times New Roman" w:hAnsi="Times New Roman"/>
          <w:color w:val="191718"/>
          <w:sz w:val="20"/>
          <w:szCs w:val="20"/>
        </w:rPr>
      </w:pPr>
    </w:p>
    <w:p w14:paraId="039F5BAC" w14:textId="03EA1C1F" w:rsidR="00CA3377" w:rsidRDefault="00CA3377" w:rsidP="00CA3377">
      <w:pPr>
        <w:pStyle w:val="ListParagraph"/>
        <w:numPr>
          <w:ilvl w:val="1"/>
          <w:numId w:val="1"/>
        </w:numPr>
        <w:jc w:val="both"/>
        <w:rPr>
          <w:rFonts w:ascii="Times New Roman" w:hAnsi="Times New Roman"/>
          <w:color w:val="191718"/>
          <w:sz w:val="20"/>
          <w:szCs w:val="20"/>
        </w:rPr>
      </w:pPr>
      <w:r>
        <w:rPr>
          <w:rFonts w:ascii="Times New Roman" w:hAnsi="Times New Roman"/>
          <w:i/>
          <w:iCs/>
          <w:color w:val="191718"/>
          <w:sz w:val="20"/>
          <w:szCs w:val="20"/>
        </w:rPr>
        <w:t>Determination.</w:t>
      </w:r>
      <w:r>
        <w:rPr>
          <w:rFonts w:ascii="Times New Roman" w:hAnsi="Times New Roman"/>
          <w:color w:val="191718"/>
          <w:sz w:val="20"/>
          <w:szCs w:val="20"/>
        </w:rPr>
        <w:t xml:space="preserve"> The Interested Person shall recuse themself from the deliberations by the Organization’s Board of Directors in its determination as to if there is an actual or potential conflict of interest present considering the material facts disclosed by the Interested Person. </w:t>
      </w:r>
    </w:p>
    <w:p w14:paraId="7DFF2600" w14:textId="77777777" w:rsidR="00CA3377" w:rsidRPr="00CA3377" w:rsidRDefault="00CA3377" w:rsidP="00CA3377">
      <w:pPr>
        <w:jc w:val="both"/>
        <w:rPr>
          <w:rFonts w:ascii="Times New Roman" w:hAnsi="Times New Roman"/>
          <w:color w:val="191718"/>
          <w:sz w:val="20"/>
          <w:szCs w:val="20"/>
        </w:rPr>
      </w:pPr>
    </w:p>
    <w:p w14:paraId="7C60B466" w14:textId="0A101B26" w:rsidR="00CA3377" w:rsidRDefault="00CA3377" w:rsidP="00CA3377">
      <w:pPr>
        <w:pStyle w:val="ListParagraph"/>
        <w:numPr>
          <w:ilvl w:val="1"/>
          <w:numId w:val="1"/>
        </w:numPr>
        <w:jc w:val="both"/>
        <w:rPr>
          <w:rFonts w:ascii="Times New Roman" w:hAnsi="Times New Roman"/>
          <w:color w:val="191718"/>
          <w:sz w:val="20"/>
          <w:szCs w:val="20"/>
        </w:rPr>
      </w:pPr>
      <w:r>
        <w:rPr>
          <w:rFonts w:ascii="Times New Roman" w:hAnsi="Times New Roman"/>
          <w:i/>
          <w:iCs/>
          <w:color w:val="191718"/>
          <w:sz w:val="20"/>
          <w:szCs w:val="20"/>
        </w:rPr>
        <w:t>Addressing Conflicts.</w:t>
      </w:r>
      <w:r>
        <w:rPr>
          <w:rFonts w:ascii="Times New Roman" w:hAnsi="Times New Roman"/>
          <w:color w:val="191718"/>
          <w:sz w:val="20"/>
          <w:szCs w:val="20"/>
        </w:rPr>
        <w:t xml:space="preserve"> The Board of Directors or its delegee shall </w:t>
      </w:r>
      <w:proofErr w:type="gramStart"/>
      <w:r>
        <w:rPr>
          <w:rFonts w:ascii="Times New Roman" w:hAnsi="Times New Roman"/>
          <w:color w:val="191718"/>
          <w:sz w:val="20"/>
          <w:szCs w:val="20"/>
        </w:rPr>
        <w:t>make a determination</w:t>
      </w:r>
      <w:proofErr w:type="gramEnd"/>
      <w:r>
        <w:rPr>
          <w:rFonts w:ascii="Times New Roman" w:hAnsi="Times New Roman"/>
          <w:color w:val="191718"/>
          <w:sz w:val="20"/>
          <w:szCs w:val="20"/>
        </w:rPr>
        <w:t xml:space="preserve"> as to the appropriate mitigating actions regarding the Interested Person’s actual or potential conflict of interest. The Board of Directors or its delegee may, in its discretion, appoint a disinterested third party to make such determination and subsequent recommendations. </w:t>
      </w:r>
      <w:r w:rsidR="005F671A">
        <w:rPr>
          <w:rFonts w:ascii="Times New Roman" w:hAnsi="Times New Roman"/>
          <w:color w:val="191718"/>
          <w:sz w:val="20"/>
          <w:szCs w:val="20"/>
        </w:rPr>
        <w:t xml:space="preserve">Majority vote of the Board of Directors shall govern all actions to be taken regarding the Interested Person and the actual or potential conflict of interest. </w:t>
      </w:r>
    </w:p>
    <w:p w14:paraId="26EE29A4" w14:textId="77777777" w:rsidR="005F671A" w:rsidRPr="005F671A" w:rsidRDefault="005F671A" w:rsidP="005F671A">
      <w:pPr>
        <w:jc w:val="both"/>
        <w:rPr>
          <w:rFonts w:ascii="Times New Roman" w:hAnsi="Times New Roman"/>
          <w:color w:val="191718"/>
          <w:sz w:val="20"/>
          <w:szCs w:val="20"/>
        </w:rPr>
      </w:pPr>
    </w:p>
    <w:p w14:paraId="34A3C6D8" w14:textId="6EF61A7B" w:rsidR="005F671A" w:rsidRDefault="005F671A" w:rsidP="005F671A">
      <w:pPr>
        <w:pStyle w:val="ListParagraph"/>
        <w:numPr>
          <w:ilvl w:val="1"/>
          <w:numId w:val="1"/>
        </w:numPr>
        <w:jc w:val="both"/>
        <w:rPr>
          <w:rFonts w:ascii="Times New Roman" w:hAnsi="Times New Roman"/>
          <w:color w:val="191718"/>
          <w:sz w:val="20"/>
          <w:szCs w:val="20"/>
        </w:rPr>
      </w:pPr>
      <w:r>
        <w:rPr>
          <w:rFonts w:ascii="Times New Roman" w:hAnsi="Times New Roman"/>
          <w:i/>
          <w:iCs/>
          <w:color w:val="191718"/>
          <w:sz w:val="20"/>
          <w:szCs w:val="20"/>
        </w:rPr>
        <w:t>Violations.</w:t>
      </w:r>
      <w:r>
        <w:rPr>
          <w:rFonts w:ascii="Times New Roman" w:hAnsi="Times New Roman"/>
          <w:color w:val="191718"/>
          <w:sz w:val="20"/>
          <w:szCs w:val="20"/>
        </w:rPr>
        <w:t xml:space="preserve"> </w:t>
      </w:r>
      <w:proofErr w:type="gramStart"/>
      <w:r>
        <w:rPr>
          <w:rFonts w:ascii="Times New Roman" w:hAnsi="Times New Roman"/>
          <w:color w:val="191718"/>
          <w:sz w:val="20"/>
          <w:szCs w:val="20"/>
        </w:rPr>
        <w:t>In the event that</w:t>
      </w:r>
      <w:proofErr w:type="gramEnd"/>
      <w:r>
        <w:rPr>
          <w:rFonts w:ascii="Times New Roman" w:hAnsi="Times New Roman"/>
          <w:color w:val="191718"/>
          <w:sz w:val="20"/>
          <w:szCs w:val="20"/>
        </w:rPr>
        <w:t xml:space="preserve"> the Board of Directors, by majority vote, has reason to believe there is an Interested Person that failed to disclose a Financial Interest, it shall first disclose its understanding in writing to the person it believes is an Interested Person and articulate all material facts reflecting its understanding at such time. The potential Interested Person shall, within ten (10) days of receipt of such communication, respond in writing stating (</w:t>
      </w:r>
      <w:proofErr w:type="spellStart"/>
      <w:r>
        <w:rPr>
          <w:rFonts w:ascii="Times New Roman" w:hAnsi="Times New Roman"/>
          <w:color w:val="191718"/>
          <w:sz w:val="20"/>
          <w:szCs w:val="20"/>
        </w:rPr>
        <w:t>i</w:t>
      </w:r>
      <w:proofErr w:type="spellEnd"/>
      <w:r>
        <w:rPr>
          <w:rFonts w:ascii="Times New Roman" w:hAnsi="Times New Roman"/>
          <w:color w:val="191718"/>
          <w:sz w:val="20"/>
          <w:szCs w:val="20"/>
        </w:rPr>
        <w:t xml:space="preserve">) </w:t>
      </w:r>
      <w:r>
        <w:rPr>
          <w:rFonts w:ascii="Times New Roman" w:hAnsi="Times New Roman"/>
          <w:color w:val="191718"/>
          <w:sz w:val="20"/>
          <w:szCs w:val="20"/>
        </w:rPr>
        <w:t xml:space="preserve">all facts material to the determination as to if there is an actual or potential Financial </w:t>
      </w:r>
      <w:r>
        <w:rPr>
          <w:rFonts w:ascii="Times New Roman" w:hAnsi="Times New Roman"/>
          <w:color w:val="191718"/>
          <w:sz w:val="20"/>
          <w:szCs w:val="20"/>
        </w:rPr>
        <w:t xml:space="preserve">Interest regarding the subject transaction; and (ii) if they would like to request a hearing in front of the Board, which the Board shall facilitate within fourteen (14) days of the receipt of such correspondence. Within ten (10) days of receipt of response from the potential Interested Person (or the hearing, if requested) the Board of Directors shall issue its determination of the appropriate action to be taken in writing to the potential Interested Person.  </w:t>
      </w:r>
    </w:p>
    <w:p w14:paraId="7262C5D6" w14:textId="77777777" w:rsidR="005F671A" w:rsidRPr="005F671A" w:rsidRDefault="005F671A" w:rsidP="005F671A">
      <w:pPr>
        <w:jc w:val="both"/>
        <w:rPr>
          <w:rFonts w:ascii="Times New Roman" w:hAnsi="Times New Roman"/>
          <w:color w:val="191718"/>
          <w:sz w:val="20"/>
          <w:szCs w:val="20"/>
        </w:rPr>
      </w:pPr>
    </w:p>
    <w:p w14:paraId="5DC523AA" w14:textId="6D0F20DF" w:rsidR="005F671A" w:rsidRDefault="005F671A" w:rsidP="005F671A">
      <w:pPr>
        <w:pStyle w:val="ListParagraph"/>
        <w:numPr>
          <w:ilvl w:val="1"/>
          <w:numId w:val="1"/>
        </w:numPr>
        <w:jc w:val="both"/>
        <w:rPr>
          <w:rFonts w:ascii="Times New Roman" w:hAnsi="Times New Roman"/>
          <w:color w:val="191718"/>
          <w:sz w:val="20"/>
          <w:szCs w:val="20"/>
        </w:rPr>
      </w:pPr>
      <w:r>
        <w:rPr>
          <w:rFonts w:ascii="Times New Roman" w:hAnsi="Times New Roman"/>
          <w:i/>
          <w:iCs/>
          <w:color w:val="191718"/>
          <w:sz w:val="20"/>
          <w:szCs w:val="20"/>
        </w:rPr>
        <w:t>Recordation.</w:t>
      </w:r>
      <w:r>
        <w:rPr>
          <w:rFonts w:ascii="Times New Roman" w:hAnsi="Times New Roman"/>
          <w:color w:val="191718"/>
          <w:sz w:val="20"/>
          <w:szCs w:val="20"/>
        </w:rPr>
        <w:t xml:space="preserve"> All proceedings regarding actual or potential conflicts of interest shall be recorded in meeting minutes by the Secretary of the Organization.</w:t>
      </w:r>
    </w:p>
    <w:p w14:paraId="786CEDC4" w14:textId="53BE10F7" w:rsidR="005F671A" w:rsidRDefault="005F671A" w:rsidP="005F671A">
      <w:pPr>
        <w:jc w:val="both"/>
        <w:rPr>
          <w:rFonts w:ascii="Times New Roman" w:hAnsi="Times New Roman"/>
          <w:color w:val="191718"/>
          <w:sz w:val="20"/>
          <w:szCs w:val="20"/>
        </w:rPr>
      </w:pPr>
    </w:p>
    <w:p w14:paraId="3D9DC83F" w14:textId="77777777" w:rsidR="005F671A" w:rsidRPr="005F671A" w:rsidRDefault="005F671A" w:rsidP="005F671A">
      <w:pPr>
        <w:jc w:val="both"/>
        <w:rPr>
          <w:rFonts w:ascii="Times New Roman" w:hAnsi="Times New Roman"/>
          <w:color w:val="191718"/>
          <w:sz w:val="20"/>
          <w:szCs w:val="20"/>
        </w:rPr>
      </w:pPr>
    </w:p>
    <w:p w14:paraId="4AE2777F" w14:textId="19C1AF93" w:rsidR="005F671A" w:rsidRDefault="005F671A" w:rsidP="005F671A">
      <w:pPr>
        <w:pStyle w:val="ListParagraph"/>
        <w:numPr>
          <w:ilvl w:val="0"/>
          <w:numId w:val="1"/>
        </w:numPr>
        <w:jc w:val="both"/>
        <w:rPr>
          <w:rFonts w:ascii="Times New Roman" w:hAnsi="Times New Roman"/>
          <w:color w:val="191718"/>
          <w:sz w:val="20"/>
          <w:szCs w:val="20"/>
        </w:rPr>
      </w:pPr>
      <w:r>
        <w:rPr>
          <w:rFonts w:ascii="Times New Roman" w:hAnsi="Times New Roman"/>
          <w:b/>
          <w:bCs/>
          <w:color w:val="191718"/>
          <w:sz w:val="20"/>
          <w:szCs w:val="20"/>
        </w:rPr>
        <w:t>ANNUAL STATEMENTS.</w:t>
      </w:r>
      <w:r>
        <w:rPr>
          <w:rFonts w:ascii="Times New Roman" w:hAnsi="Times New Roman"/>
          <w:color w:val="191718"/>
          <w:sz w:val="20"/>
          <w:szCs w:val="20"/>
        </w:rPr>
        <w:t xml:space="preserve"> </w:t>
      </w:r>
      <w:r w:rsidRPr="00896AE2">
        <w:rPr>
          <w:rFonts w:ascii="Times New Roman" w:hAnsi="Times New Roman"/>
          <w:color w:val="191718"/>
          <w:sz w:val="20"/>
          <w:szCs w:val="20"/>
        </w:rPr>
        <w:t xml:space="preserve">Each </w:t>
      </w:r>
      <w:r>
        <w:rPr>
          <w:rFonts w:ascii="Times New Roman" w:hAnsi="Times New Roman"/>
          <w:color w:val="191718"/>
          <w:sz w:val="20"/>
          <w:szCs w:val="20"/>
        </w:rPr>
        <w:t>Director, Officer, or otherwise an individual with powers that have been delegated by the Board of Directors</w:t>
      </w:r>
      <w:r w:rsidRPr="00896AE2">
        <w:rPr>
          <w:rFonts w:ascii="Times New Roman" w:hAnsi="Times New Roman"/>
          <w:color w:val="191718"/>
          <w:sz w:val="20"/>
          <w:szCs w:val="20"/>
        </w:rPr>
        <w:t xml:space="preserve"> shall annually sign a statement which affirms such person: (</w:t>
      </w:r>
      <w:proofErr w:type="spellStart"/>
      <w:r w:rsidRPr="00896AE2">
        <w:rPr>
          <w:rFonts w:ascii="Times New Roman" w:hAnsi="Times New Roman"/>
          <w:color w:val="191718"/>
          <w:sz w:val="20"/>
          <w:szCs w:val="20"/>
        </w:rPr>
        <w:t>i</w:t>
      </w:r>
      <w:proofErr w:type="spellEnd"/>
      <w:r w:rsidRPr="00896AE2">
        <w:rPr>
          <w:rFonts w:ascii="Times New Roman" w:hAnsi="Times New Roman"/>
          <w:color w:val="191718"/>
          <w:sz w:val="20"/>
          <w:szCs w:val="20"/>
        </w:rPr>
        <w:t xml:space="preserve">) Has received a copy of </w:t>
      </w:r>
      <w:r>
        <w:rPr>
          <w:rFonts w:ascii="Times New Roman" w:hAnsi="Times New Roman"/>
          <w:color w:val="191718"/>
          <w:sz w:val="20"/>
          <w:szCs w:val="20"/>
        </w:rPr>
        <w:t>this</w:t>
      </w:r>
      <w:r w:rsidRPr="00896AE2">
        <w:rPr>
          <w:rFonts w:ascii="Times New Roman" w:hAnsi="Times New Roman"/>
          <w:color w:val="191718"/>
          <w:sz w:val="20"/>
          <w:szCs w:val="20"/>
        </w:rPr>
        <w:t xml:space="preserve"> </w:t>
      </w:r>
      <w:r>
        <w:rPr>
          <w:rFonts w:ascii="Times New Roman" w:hAnsi="Times New Roman"/>
          <w:color w:val="191718"/>
          <w:sz w:val="20"/>
          <w:szCs w:val="20"/>
        </w:rPr>
        <w:t>C</w:t>
      </w:r>
      <w:r w:rsidRPr="00896AE2">
        <w:rPr>
          <w:rFonts w:ascii="Times New Roman" w:hAnsi="Times New Roman"/>
          <w:color w:val="191718"/>
          <w:sz w:val="20"/>
          <w:szCs w:val="20"/>
        </w:rPr>
        <w:t xml:space="preserve">onflict of </w:t>
      </w:r>
      <w:r>
        <w:rPr>
          <w:rFonts w:ascii="Times New Roman" w:hAnsi="Times New Roman"/>
          <w:color w:val="191718"/>
          <w:sz w:val="20"/>
          <w:szCs w:val="20"/>
        </w:rPr>
        <w:t>I</w:t>
      </w:r>
      <w:r w:rsidRPr="00896AE2">
        <w:rPr>
          <w:rFonts w:ascii="Times New Roman" w:hAnsi="Times New Roman"/>
          <w:color w:val="191718"/>
          <w:sz w:val="20"/>
          <w:szCs w:val="20"/>
        </w:rPr>
        <w:t xml:space="preserve">nterest </w:t>
      </w:r>
      <w:r>
        <w:rPr>
          <w:rFonts w:ascii="Times New Roman" w:hAnsi="Times New Roman"/>
          <w:color w:val="191718"/>
          <w:sz w:val="20"/>
          <w:szCs w:val="20"/>
        </w:rPr>
        <w:t>P</w:t>
      </w:r>
      <w:r w:rsidRPr="00896AE2">
        <w:rPr>
          <w:rFonts w:ascii="Times New Roman" w:hAnsi="Times New Roman"/>
          <w:color w:val="191718"/>
          <w:sz w:val="20"/>
          <w:szCs w:val="20"/>
        </w:rPr>
        <w:t xml:space="preserve">olicy; (ii) </w:t>
      </w:r>
      <w:r>
        <w:rPr>
          <w:rFonts w:ascii="Times New Roman" w:hAnsi="Times New Roman"/>
          <w:color w:val="191718"/>
          <w:sz w:val="20"/>
          <w:szCs w:val="20"/>
        </w:rPr>
        <w:t>h</w:t>
      </w:r>
      <w:r w:rsidRPr="00896AE2">
        <w:rPr>
          <w:rFonts w:ascii="Times New Roman" w:hAnsi="Times New Roman"/>
          <w:color w:val="191718"/>
          <w:sz w:val="20"/>
          <w:szCs w:val="20"/>
        </w:rPr>
        <w:t>as read and understands the policy; (iii)</w:t>
      </w:r>
      <w:r w:rsidRPr="00896AE2">
        <w:rPr>
          <w:rFonts w:ascii="Times New Roman" w:hAnsi="Times New Roman"/>
          <w:b/>
          <w:color w:val="191718"/>
          <w:sz w:val="20"/>
          <w:szCs w:val="20"/>
        </w:rPr>
        <w:t xml:space="preserve"> </w:t>
      </w:r>
      <w:r>
        <w:rPr>
          <w:rFonts w:ascii="Times New Roman" w:hAnsi="Times New Roman"/>
          <w:color w:val="191718"/>
          <w:sz w:val="20"/>
          <w:szCs w:val="20"/>
        </w:rPr>
        <w:t>h</w:t>
      </w:r>
      <w:r w:rsidRPr="00896AE2">
        <w:rPr>
          <w:rFonts w:ascii="Times New Roman" w:hAnsi="Times New Roman"/>
          <w:color w:val="191718"/>
          <w:sz w:val="20"/>
          <w:szCs w:val="20"/>
        </w:rPr>
        <w:t xml:space="preserve">as agreed to comply with the policy; and (iv) </w:t>
      </w:r>
      <w:r>
        <w:rPr>
          <w:rFonts w:ascii="Times New Roman" w:hAnsi="Times New Roman"/>
          <w:color w:val="191718"/>
          <w:sz w:val="20"/>
          <w:szCs w:val="20"/>
        </w:rPr>
        <w:t>u</w:t>
      </w:r>
      <w:r w:rsidRPr="00896AE2">
        <w:rPr>
          <w:rFonts w:ascii="Times New Roman" w:hAnsi="Times New Roman"/>
          <w:color w:val="191718"/>
          <w:sz w:val="20"/>
          <w:szCs w:val="20"/>
        </w:rPr>
        <w:t>nderstands the Organization is charitable and in order to maintain its federal tax exemption it must engage primarily in activities which accomplish one or more of its tax-exempt purposes</w:t>
      </w:r>
      <w:r>
        <w:rPr>
          <w:rFonts w:ascii="Times New Roman" w:hAnsi="Times New Roman"/>
          <w:color w:val="191718"/>
          <w:sz w:val="20"/>
          <w:szCs w:val="20"/>
        </w:rPr>
        <w:t>.</w:t>
      </w:r>
    </w:p>
    <w:p w14:paraId="0D522319" w14:textId="77777777" w:rsidR="005F671A" w:rsidRPr="005F671A" w:rsidRDefault="005F671A" w:rsidP="005F671A">
      <w:pPr>
        <w:jc w:val="both"/>
        <w:rPr>
          <w:rFonts w:ascii="Times New Roman" w:hAnsi="Times New Roman"/>
          <w:color w:val="191718"/>
          <w:sz w:val="20"/>
          <w:szCs w:val="20"/>
        </w:rPr>
      </w:pPr>
    </w:p>
    <w:p w14:paraId="0AEBF925" w14:textId="01254CE1" w:rsidR="005F671A" w:rsidRPr="00CA3377" w:rsidRDefault="005F671A" w:rsidP="005F671A">
      <w:pPr>
        <w:pStyle w:val="ListParagraph"/>
        <w:numPr>
          <w:ilvl w:val="0"/>
          <w:numId w:val="1"/>
        </w:numPr>
        <w:jc w:val="both"/>
        <w:rPr>
          <w:rFonts w:ascii="Times New Roman" w:hAnsi="Times New Roman"/>
          <w:color w:val="191718"/>
          <w:sz w:val="20"/>
          <w:szCs w:val="20"/>
        </w:rPr>
      </w:pPr>
      <w:r>
        <w:rPr>
          <w:rFonts w:ascii="Times New Roman" w:hAnsi="Times New Roman"/>
          <w:b/>
          <w:bCs/>
          <w:color w:val="191718"/>
          <w:sz w:val="20"/>
          <w:szCs w:val="20"/>
        </w:rPr>
        <w:t>PERIODIC REVIEW.</w:t>
      </w:r>
      <w:r>
        <w:rPr>
          <w:rFonts w:ascii="Times New Roman" w:hAnsi="Times New Roman"/>
          <w:color w:val="191718"/>
          <w:sz w:val="20"/>
          <w:szCs w:val="20"/>
        </w:rPr>
        <w:t xml:space="preserve"> The Board of Directors shall, no less frequent than annually, conduct due diligence to determine (</w:t>
      </w:r>
      <w:proofErr w:type="spellStart"/>
      <w:r>
        <w:rPr>
          <w:rFonts w:ascii="Times New Roman" w:hAnsi="Times New Roman"/>
          <w:color w:val="191718"/>
          <w:sz w:val="20"/>
          <w:szCs w:val="20"/>
        </w:rPr>
        <w:t>i</w:t>
      </w:r>
      <w:proofErr w:type="spellEnd"/>
      <w:r>
        <w:rPr>
          <w:rFonts w:ascii="Times New Roman" w:hAnsi="Times New Roman"/>
          <w:color w:val="191718"/>
          <w:sz w:val="20"/>
          <w:szCs w:val="20"/>
        </w:rPr>
        <w:t>) w</w:t>
      </w:r>
      <w:r w:rsidRPr="00896AE2">
        <w:rPr>
          <w:rFonts w:ascii="Times New Roman" w:hAnsi="Times New Roman"/>
          <w:color w:val="191718"/>
          <w:sz w:val="20"/>
          <w:szCs w:val="20"/>
        </w:rPr>
        <w:t>hether compensation arrangements and benefits are reasonabl</w:t>
      </w:r>
      <w:r w:rsidR="00360F28">
        <w:rPr>
          <w:rFonts w:ascii="Times New Roman" w:hAnsi="Times New Roman"/>
          <w:color w:val="191718"/>
          <w:sz w:val="20"/>
          <w:szCs w:val="20"/>
        </w:rPr>
        <w:t>y a result of arms-length bargaining</w:t>
      </w:r>
      <w:r>
        <w:rPr>
          <w:rFonts w:ascii="Times New Roman" w:hAnsi="Times New Roman"/>
          <w:color w:val="191718"/>
          <w:sz w:val="20"/>
          <w:szCs w:val="20"/>
        </w:rPr>
        <w:t xml:space="preserve"> based on the relevant material facts</w:t>
      </w:r>
      <w:r w:rsidR="00360F28">
        <w:rPr>
          <w:rFonts w:ascii="Times New Roman" w:hAnsi="Times New Roman"/>
          <w:color w:val="191718"/>
          <w:sz w:val="20"/>
          <w:szCs w:val="20"/>
        </w:rPr>
        <w:t>; and (ii) w</w:t>
      </w:r>
      <w:r w:rsidR="00360F28" w:rsidRPr="00896AE2">
        <w:rPr>
          <w:rFonts w:ascii="Times New Roman" w:hAnsi="Times New Roman"/>
          <w:color w:val="191718"/>
          <w:sz w:val="20"/>
          <w:szCs w:val="20"/>
        </w:rPr>
        <w:t xml:space="preserve">hether partnerships, joint ventures, and arrangements with </w:t>
      </w:r>
      <w:r w:rsidR="00360F28">
        <w:rPr>
          <w:rFonts w:ascii="Times New Roman" w:hAnsi="Times New Roman"/>
          <w:color w:val="191718"/>
          <w:sz w:val="20"/>
          <w:szCs w:val="20"/>
        </w:rPr>
        <w:t>third parties</w:t>
      </w:r>
      <w:r w:rsidR="00360F28" w:rsidRPr="00896AE2">
        <w:rPr>
          <w:rFonts w:ascii="Times New Roman" w:hAnsi="Times New Roman"/>
          <w:color w:val="191718"/>
          <w:sz w:val="20"/>
          <w:szCs w:val="20"/>
        </w:rPr>
        <w:t xml:space="preserve"> conform to the Organization’s written policies, are properly recorded, reflect reasonable investment or payments for goods and services, further charitable purposes and do not result in inurement, impermissible private benefit or in an </w:t>
      </w:r>
      <w:r w:rsidR="00360F28">
        <w:rPr>
          <w:rFonts w:ascii="Times New Roman" w:hAnsi="Times New Roman"/>
          <w:color w:val="191718"/>
          <w:sz w:val="20"/>
          <w:szCs w:val="20"/>
        </w:rPr>
        <w:t>E</w:t>
      </w:r>
      <w:r w:rsidR="00360F28" w:rsidRPr="00896AE2">
        <w:rPr>
          <w:rFonts w:ascii="Times New Roman" w:hAnsi="Times New Roman"/>
          <w:color w:val="191718"/>
          <w:sz w:val="20"/>
          <w:szCs w:val="20"/>
        </w:rPr>
        <w:t xml:space="preserve">xcess </w:t>
      </w:r>
      <w:r w:rsidR="00360F28">
        <w:rPr>
          <w:rFonts w:ascii="Times New Roman" w:hAnsi="Times New Roman"/>
          <w:color w:val="191718"/>
          <w:sz w:val="20"/>
          <w:szCs w:val="20"/>
        </w:rPr>
        <w:t>B</w:t>
      </w:r>
      <w:r w:rsidR="00360F28" w:rsidRPr="00896AE2">
        <w:rPr>
          <w:rFonts w:ascii="Times New Roman" w:hAnsi="Times New Roman"/>
          <w:color w:val="191718"/>
          <w:sz w:val="20"/>
          <w:szCs w:val="20"/>
        </w:rPr>
        <w:t xml:space="preserve">enefit </w:t>
      </w:r>
      <w:r w:rsidR="00360F28">
        <w:rPr>
          <w:rFonts w:ascii="Times New Roman" w:hAnsi="Times New Roman"/>
          <w:color w:val="191718"/>
          <w:sz w:val="20"/>
          <w:szCs w:val="20"/>
        </w:rPr>
        <w:t>T</w:t>
      </w:r>
      <w:r w:rsidR="00360F28" w:rsidRPr="00896AE2">
        <w:rPr>
          <w:rFonts w:ascii="Times New Roman" w:hAnsi="Times New Roman"/>
          <w:color w:val="191718"/>
          <w:sz w:val="20"/>
          <w:szCs w:val="20"/>
        </w:rPr>
        <w:t>ransaction.</w:t>
      </w:r>
    </w:p>
    <w:p w14:paraId="003A13A9" w14:textId="77777777" w:rsidR="00BB441E" w:rsidRPr="00BB441E" w:rsidRDefault="00BB441E" w:rsidP="00BB441E">
      <w:pPr>
        <w:jc w:val="both"/>
        <w:rPr>
          <w:rFonts w:ascii="Times New Roman" w:hAnsi="Times New Roman" w:cs="Times New Roman"/>
          <w:sz w:val="20"/>
          <w:szCs w:val="20"/>
        </w:rPr>
      </w:pPr>
    </w:p>
    <w:sectPr w:rsidR="00BB441E" w:rsidRPr="00BB441E" w:rsidSect="00F069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90460"/>
    <w:multiLevelType w:val="multilevel"/>
    <w:tmpl w:val="038A35EA"/>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41E"/>
    <w:rsid w:val="002966E1"/>
    <w:rsid w:val="00360F28"/>
    <w:rsid w:val="005F671A"/>
    <w:rsid w:val="00BB441E"/>
    <w:rsid w:val="00CA3377"/>
    <w:rsid w:val="00EA326C"/>
    <w:rsid w:val="00F0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BEF897"/>
  <w15:chartTrackingRefBased/>
  <w15:docId w15:val="{1E7B63EB-CDBD-314C-A25D-CEE358948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4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DeVincentis</dc:creator>
  <cp:keywords/>
  <dc:description/>
  <cp:lastModifiedBy>Mark DeVincentis</cp:lastModifiedBy>
  <cp:revision>1</cp:revision>
  <dcterms:created xsi:type="dcterms:W3CDTF">2021-08-09T18:47:00Z</dcterms:created>
  <dcterms:modified xsi:type="dcterms:W3CDTF">2021-08-09T19:59:00Z</dcterms:modified>
</cp:coreProperties>
</file>