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139BA4C9" w:rsidR="00DD4277" w:rsidRPr="00BF0319" w:rsidRDefault="00EE7912" w:rsidP="00900E8B">
      <w:pPr>
        <w:pStyle w:val="NoNumbering"/>
        <w:spacing w:after="0"/>
        <w:ind w:left="0"/>
        <w:jc w:val="center"/>
        <w:rPr>
          <w:rFonts w:ascii="Times New Roman" w:hAnsi="Times New Roman" w:cs="Times New Roman"/>
          <w:b/>
          <w:bCs/>
        </w:rPr>
      </w:pPr>
      <w:r>
        <w:rPr>
          <w:rFonts w:ascii="Times New Roman" w:hAnsi="Times New Roman" w:cs="Times New Roman"/>
          <w:b/>
          <w:bCs/>
        </w:rPr>
        <w:t>PROPERTY MANAGEMENT</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060D4540" w:rsidR="00261154" w:rsidRPr="00BF0319" w:rsidRDefault="00261154" w:rsidP="00261154">
      <w:pPr>
        <w:jc w:val="both"/>
      </w:pPr>
      <w:r w:rsidRPr="00BF0319">
        <w:t xml:space="preserve">This </w:t>
      </w:r>
      <w:r w:rsidR="00EE7912">
        <w:t>Property Management</w:t>
      </w:r>
      <w:r w:rsidRPr="00BF0319">
        <w:t xml:space="preserve"> Agreement (the </w:t>
      </w:r>
      <w:r>
        <w:t>“</w:t>
      </w:r>
      <w:r w:rsidRPr="00BF0319">
        <w:t>Agreement</w:t>
      </w:r>
      <w:r>
        <w:t>”</w:t>
      </w:r>
      <w:r w:rsidRPr="00BF0319">
        <w:t>) is made as of the date of execution on the signature page below by and between [</w:t>
      </w:r>
      <w:r w:rsidR="00EE7912" w:rsidRPr="00EE7912">
        <w:rPr>
          <w:highlight w:val="yellow"/>
        </w:rPr>
        <w:t>PROPERTY MANAGER</w:t>
      </w:r>
      <w:r w:rsidRPr="00BF0319">
        <w:t>]</w:t>
      </w:r>
      <w:r>
        <w:t xml:space="preserve">, </w:t>
      </w:r>
      <w:r w:rsidRPr="00BF0319">
        <w:t xml:space="preserve">(the </w:t>
      </w:r>
      <w:r>
        <w:t>“</w:t>
      </w:r>
      <w:r w:rsidR="00EE7912">
        <w:t>Property Manager</w:t>
      </w:r>
      <w:r>
        <w:t>”</w:t>
      </w:r>
      <w:r w:rsidRPr="00BF0319">
        <w:t xml:space="preserve">), and </w:t>
      </w:r>
      <w:r>
        <w:t>[</w:t>
      </w:r>
      <w:r w:rsidRPr="00AC68E0">
        <w:rPr>
          <w:highlight w:val="yellow"/>
        </w:rPr>
        <w:t>CLIENT</w:t>
      </w:r>
      <w:r>
        <w:t xml:space="preserve">] </w:t>
      </w:r>
      <w:r w:rsidRPr="00BF0319">
        <w:t xml:space="preserve">(the </w:t>
      </w:r>
      <w:r>
        <w:t>“</w:t>
      </w:r>
      <w:r w:rsidRPr="00BF0319">
        <w:t>Client</w:t>
      </w:r>
      <w:r>
        <w:t>”</w:t>
      </w:r>
      <w:r w:rsidRPr="00BF0319">
        <w:t>)</w:t>
      </w:r>
      <w:r>
        <w:t>, with each</w:t>
      </w:r>
      <w:r w:rsidRPr="00BF0319">
        <w:t xml:space="preserve"> having a place of business at the address indicated on the signature page below. Both the </w:t>
      </w:r>
      <w:r w:rsidR="00EE7912">
        <w:t>Property Manager</w:t>
      </w:r>
      <w:r w:rsidRPr="00BF0319">
        <w:t xml:space="preserve"> and the Client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4CDB3B9E" w14:textId="4A9F28F7" w:rsidR="00EE7912" w:rsidRDefault="00900E8B" w:rsidP="00900E8B">
      <w:pPr>
        <w:ind w:firstLine="720"/>
        <w:jc w:val="both"/>
      </w:pPr>
      <w:proofErr w:type="gramStart"/>
      <w:r w:rsidRPr="00BF0319">
        <w:t>WHEREAS,</w:t>
      </w:r>
      <w:proofErr w:type="gramEnd"/>
      <w:r w:rsidRPr="00BF0319">
        <w:t xml:space="preserve"> </w:t>
      </w:r>
      <w:r w:rsidR="0082544F" w:rsidRPr="00BF0319">
        <w:t xml:space="preserve">the </w:t>
      </w:r>
      <w:r w:rsidR="00EE7912">
        <w:t>Property Manager</w:t>
      </w:r>
      <w:r w:rsidR="0082544F" w:rsidRPr="00BF0319">
        <w:t xml:space="preserve"> </w:t>
      </w:r>
      <w:r w:rsidR="00EE7912">
        <w:t>offers certain property management services for commercial and residential real estate properties;</w:t>
      </w:r>
      <w:r w:rsidRPr="00BF0319">
        <w:t xml:space="preserve"> and </w:t>
      </w:r>
    </w:p>
    <w:p w14:paraId="1B338270" w14:textId="77777777" w:rsidR="00EE7912" w:rsidRDefault="00EE7912" w:rsidP="00900E8B">
      <w:pPr>
        <w:ind w:firstLine="720"/>
        <w:jc w:val="both"/>
      </w:pPr>
    </w:p>
    <w:p w14:paraId="25AC34D1" w14:textId="508CBABB" w:rsidR="00900E8B" w:rsidRPr="00BF0319" w:rsidRDefault="00EE7912" w:rsidP="00900E8B">
      <w:pPr>
        <w:ind w:firstLine="720"/>
        <w:jc w:val="both"/>
      </w:pPr>
      <w:proofErr w:type="gramStart"/>
      <w:r>
        <w:t>WHEREAS,</w:t>
      </w:r>
      <w:proofErr w:type="gramEnd"/>
      <w:r>
        <w:t xml:space="preserve"> </w:t>
      </w:r>
      <w:r w:rsidR="00900E8B" w:rsidRPr="00BF0319">
        <w:t xml:space="preserve">the Client </w:t>
      </w:r>
      <w:r>
        <w:t>owns certain property for which it intends to engage the Property Manager to perform such services in accordance with the terms and conditions hereunder</w:t>
      </w:r>
      <w:r w:rsidR="00900E8B"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0D7A9299" w14:textId="77777777" w:rsidR="00EE7912" w:rsidRDefault="00EE7912" w:rsidP="00900E8B">
      <w:pPr>
        <w:pStyle w:val="ListParagraph"/>
        <w:numPr>
          <w:ilvl w:val="0"/>
          <w:numId w:val="9"/>
        </w:numPr>
        <w:jc w:val="both"/>
        <w:rPr>
          <w:sz w:val="20"/>
          <w:szCs w:val="20"/>
        </w:rPr>
      </w:pPr>
      <w:r>
        <w:rPr>
          <w:b/>
          <w:sz w:val="20"/>
          <w:szCs w:val="20"/>
        </w:rPr>
        <w:t>MANAGEMENT SERVICES</w:t>
      </w:r>
      <w:r w:rsidR="00CA6171" w:rsidRPr="00BF0319">
        <w:rPr>
          <w:b/>
          <w:sz w:val="20"/>
          <w:szCs w:val="20"/>
        </w:rPr>
        <w:t>.</w:t>
      </w:r>
      <w:r w:rsidR="00CA6171" w:rsidRPr="00BF0319">
        <w:rPr>
          <w:sz w:val="20"/>
          <w:szCs w:val="20"/>
        </w:rPr>
        <w:t xml:space="preserve"> </w:t>
      </w:r>
    </w:p>
    <w:p w14:paraId="43A21C77" w14:textId="2D210FAC" w:rsidR="00EE7912" w:rsidRDefault="00EE7912" w:rsidP="00EE7912">
      <w:pPr>
        <w:pStyle w:val="ListParagraph"/>
        <w:ind w:left="360"/>
        <w:jc w:val="both"/>
        <w:rPr>
          <w:sz w:val="20"/>
          <w:szCs w:val="20"/>
        </w:rPr>
      </w:pPr>
    </w:p>
    <w:p w14:paraId="3C8372F9" w14:textId="77777777" w:rsidR="00EE7912" w:rsidRDefault="00EE7912" w:rsidP="00EE7912">
      <w:pPr>
        <w:pStyle w:val="ListParagraph"/>
        <w:numPr>
          <w:ilvl w:val="1"/>
          <w:numId w:val="9"/>
        </w:numPr>
        <w:jc w:val="both"/>
        <w:rPr>
          <w:sz w:val="20"/>
          <w:szCs w:val="20"/>
        </w:rPr>
      </w:pPr>
      <w:r>
        <w:rPr>
          <w:i/>
          <w:iCs/>
          <w:sz w:val="20"/>
          <w:szCs w:val="20"/>
        </w:rPr>
        <w:t>The Property.</w:t>
      </w:r>
      <w:r>
        <w:rPr>
          <w:sz w:val="20"/>
          <w:szCs w:val="20"/>
        </w:rPr>
        <w:t xml:space="preserve"> All Services performed hereunder shall be performed </w:t>
      </w:r>
      <w:proofErr w:type="gramStart"/>
      <w:r>
        <w:rPr>
          <w:sz w:val="20"/>
          <w:szCs w:val="20"/>
        </w:rPr>
        <w:t>with regard to</w:t>
      </w:r>
      <w:proofErr w:type="gramEnd"/>
      <w:r>
        <w:rPr>
          <w:sz w:val="20"/>
          <w:szCs w:val="20"/>
        </w:rPr>
        <w:t xml:space="preserve"> the following location(s) (collectively, the “Property”): </w:t>
      </w:r>
    </w:p>
    <w:p w14:paraId="0ACF3A94" w14:textId="77777777" w:rsidR="00EE7912" w:rsidRDefault="00EE7912" w:rsidP="00EE7912">
      <w:pPr>
        <w:pStyle w:val="ListParagraph"/>
        <w:ind w:left="792"/>
        <w:jc w:val="both"/>
        <w:rPr>
          <w:sz w:val="20"/>
          <w:szCs w:val="20"/>
        </w:rPr>
      </w:pPr>
    </w:p>
    <w:p w14:paraId="39A482F3" w14:textId="5989A195" w:rsidR="00EE7912" w:rsidRDefault="00EE7912" w:rsidP="00EE7912">
      <w:pPr>
        <w:pStyle w:val="ListParagraph"/>
        <w:ind w:left="792"/>
        <w:jc w:val="both"/>
        <w:rPr>
          <w:sz w:val="20"/>
          <w:szCs w:val="20"/>
        </w:rPr>
      </w:pPr>
      <w:r>
        <w:rPr>
          <w:sz w:val="20"/>
          <w:szCs w:val="20"/>
        </w:rPr>
        <w:t>[</w:t>
      </w:r>
      <w:r w:rsidRPr="00EE7912">
        <w:rPr>
          <w:sz w:val="20"/>
          <w:szCs w:val="20"/>
          <w:highlight w:val="yellow"/>
        </w:rPr>
        <w:t>ADDRESSES OF ALL PROPERTIES</w:t>
      </w:r>
      <w:r>
        <w:rPr>
          <w:sz w:val="20"/>
          <w:szCs w:val="20"/>
        </w:rPr>
        <w:t>]</w:t>
      </w:r>
    </w:p>
    <w:p w14:paraId="7E672B42" w14:textId="77777777" w:rsidR="00EE7912" w:rsidRDefault="00EE7912" w:rsidP="00EE7912">
      <w:pPr>
        <w:pStyle w:val="ListParagraph"/>
        <w:ind w:left="360"/>
        <w:jc w:val="both"/>
        <w:rPr>
          <w:sz w:val="20"/>
          <w:szCs w:val="20"/>
        </w:rPr>
      </w:pPr>
    </w:p>
    <w:p w14:paraId="66E68BDC" w14:textId="149B781A" w:rsidR="00900E8B" w:rsidRDefault="00EE7912" w:rsidP="00EE7912">
      <w:pPr>
        <w:pStyle w:val="ListParagraph"/>
        <w:numPr>
          <w:ilvl w:val="1"/>
          <w:numId w:val="9"/>
        </w:numPr>
        <w:jc w:val="both"/>
        <w:rPr>
          <w:sz w:val="20"/>
          <w:szCs w:val="20"/>
        </w:rPr>
      </w:pPr>
      <w:r>
        <w:rPr>
          <w:i/>
          <w:iCs/>
          <w:sz w:val="20"/>
          <w:szCs w:val="20"/>
        </w:rPr>
        <w:t xml:space="preserve">Services Provided. </w:t>
      </w:r>
      <w:r w:rsidR="0082544F" w:rsidRPr="00BF0319">
        <w:rPr>
          <w:sz w:val="20"/>
          <w:szCs w:val="20"/>
        </w:rPr>
        <w:t xml:space="preserve">The </w:t>
      </w:r>
      <w:r>
        <w:rPr>
          <w:sz w:val="20"/>
          <w:szCs w:val="20"/>
        </w:rPr>
        <w:t>Property Manager</w:t>
      </w:r>
      <w:r w:rsidR="00CA6171" w:rsidRPr="00BF0319">
        <w:rPr>
          <w:sz w:val="20"/>
          <w:szCs w:val="20"/>
        </w:rPr>
        <w:t xml:space="preserve"> shall </w:t>
      </w:r>
      <w:r>
        <w:rPr>
          <w:sz w:val="20"/>
          <w:szCs w:val="20"/>
        </w:rPr>
        <w:t>manage and</w:t>
      </w:r>
      <w:r w:rsidRPr="00EE7912">
        <w:rPr>
          <w:sz w:val="20"/>
          <w:szCs w:val="20"/>
        </w:rPr>
        <w:t xml:space="preserve"> service the Property in a manner </w:t>
      </w:r>
      <w:r>
        <w:rPr>
          <w:sz w:val="20"/>
          <w:szCs w:val="20"/>
        </w:rPr>
        <w:t>as reasonably directed by the Client (the “Services”)</w:t>
      </w:r>
      <w:r w:rsidRPr="00EE7912">
        <w:rPr>
          <w:sz w:val="20"/>
          <w:szCs w:val="20"/>
        </w:rPr>
        <w:t xml:space="preserve">. </w:t>
      </w:r>
      <w:r>
        <w:rPr>
          <w:sz w:val="20"/>
          <w:szCs w:val="20"/>
        </w:rPr>
        <w:t xml:space="preserve">The Property </w:t>
      </w:r>
      <w:r w:rsidRPr="00EE7912">
        <w:rPr>
          <w:sz w:val="20"/>
          <w:szCs w:val="20"/>
        </w:rPr>
        <w:t xml:space="preserve">Manager shall act as a fiduciary to </w:t>
      </w:r>
      <w:r>
        <w:rPr>
          <w:sz w:val="20"/>
          <w:szCs w:val="20"/>
        </w:rPr>
        <w:t>the Client</w:t>
      </w:r>
      <w:r w:rsidRPr="00EE7912">
        <w:rPr>
          <w:sz w:val="20"/>
          <w:szCs w:val="20"/>
        </w:rPr>
        <w:t xml:space="preserve"> regarding the Property</w:t>
      </w:r>
      <w:r>
        <w:rPr>
          <w:sz w:val="20"/>
          <w:szCs w:val="20"/>
        </w:rPr>
        <w:t>, namely, the Property</w:t>
      </w:r>
      <w:r w:rsidRPr="00EE7912">
        <w:rPr>
          <w:sz w:val="20"/>
          <w:szCs w:val="20"/>
        </w:rPr>
        <w:t xml:space="preserve"> Manager shall deal at arm's length with all third parties and </w:t>
      </w:r>
      <w:r w:rsidRPr="00EE7912">
        <w:rPr>
          <w:sz w:val="20"/>
          <w:szCs w:val="20"/>
        </w:rPr>
        <w:t>always serve the Client’s interests</w:t>
      </w:r>
      <w:r w:rsidRPr="00EE7912">
        <w:rPr>
          <w:sz w:val="20"/>
          <w:szCs w:val="20"/>
        </w:rPr>
        <w:t xml:space="preserve">. </w:t>
      </w:r>
      <w:r>
        <w:rPr>
          <w:sz w:val="20"/>
          <w:szCs w:val="20"/>
        </w:rPr>
        <w:t xml:space="preserve">The Property </w:t>
      </w:r>
      <w:r w:rsidRPr="00EE7912">
        <w:rPr>
          <w:sz w:val="20"/>
          <w:szCs w:val="20"/>
        </w:rPr>
        <w:t xml:space="preserve">Manager shall be </w:t>
      </w:r>
      <w:r>
        <w:rPr>
          <w:sz w:val="20"/>
          <w:szCs w:val="20"/>
        </w:rPr>
        <w:t xml:space="preserve">reasonably </w:t>
      </w:r>
      <w:r w:rsidRPr="00EE7912">
        <w:rPr>
          <w:sz w:val="20"/>
          <w:szCs w:val="20"/>
        </w:rPr>
        <w:t xml:space="preserve">available for communication with </w:t>
      </w:r>
      <w:r>
        <w:rPr>
          <w:sz w:val="20"/>
          <w:szCs w:val="20"/>
        </w:rPr>
        <w:t>the Client</w:t>
      </w:r>
      <w:r w:rsidRPr="00EE7912">
        <w:rPr>
          <w:sz w:val="20"/>
          <w:szCs w:val="20"/>
        </w:rPr>
        <w:t xml:space="preserve"> and keep </w:t>
      </w:r>
      <w:r>
        <w:rPr>
          <w:sz w:val="20"/>
          <w:szCs w:val="20"/>
        </w:rPr>
        <w:t>the Client</w:t>
      </w:r>
      <w:r w:rsidRPr="00EE7912">
        <w:rPr>
          <w:sz w:val="20"/>
          <w:szCs w:val="20"/>
        </w:rPr>
        <w:t xml:space="preserve"> </w:t>
      </w:r>
      <w:r>
        <w:rPr>
          <w:sz w:val="20"/>
          <w:szCs w:val="20"/>
        </w:rPr>
        <w:t xml:space="preserve">reasonably </w:t>
      </w:r>
      <w:r w:rsidRPr="00EE7912">
        <w:rPr>
          <w:sz w:val="20"/>
          <w:szCs w:val="20"/>
        </w:rPr>
        <w:t>advised of all items that affect the Property in any significant manner</w:t>
      </w:r>
      <w:r w:rsidR="00837F89">
        <w:rPr>
          <w:sz w:val="20"/>
          <w:szCs w:val="20"/>
        </w:rPr>
        <w:t xml:space="preserve">. </w:t>
      </w:r>
    </w:p>
    <w:p w14:paraId="2B5B44C7" w14:textId="77777777" w:rsidR="00EE7912" w:rsidRPr="00EE7912" w:rsidRDefault="00EE7912" w:rsidP="00EE7912">
      <w:pPr>
        <w:jc w:val="both"/>
      </w:pPr>
    </w:p>
    <w:p w14:paraId="51646C4C" w14:textId="5ADE0680" w:rsidR="00EE7912" w:rsidRDefault="00EE7912" w:rsidP="00EE7912">
      <w:pPr>
        <w:pStyle w:val="ListParagraph"/>
        <w:numPr>
          <w:ilvl w:val="1"/>
          <w:numId w:val="9"/>
        </w:numPr>
        <w:jc w:val="both"/>
        <w:rPr>
          <w:sz w:val="20"/>
          <w:szCs w:val="20"/>
        </w:rPr>
      </w:pPr>
      <w:r>
        <w:rPr>
          <w:i/>
          <w:iCs/>
          <w:sz w:val="20"/>
          <w:szCs w:val="20"/>
        </w:rPr>
        <w:t>Compliance With Law.</w:t>
      </w:r>
      <w:r>
        <w:rPr>
          <w:sz w:val="20"/>
          <w:szCs w:val="20"/>
        </w:rPr>
        <w:t xml:space="preserve"> The Property Manager shall perform the Services and operate the Property in a manner that </w:t>
      </w:r>
      <w:proofErr w:type="gramStart"/>
      <w:r>
        <w:rPr>
          <w:sz w:val="20"/>
          <w:szCs w:val="20"/>
        </w:rPr>
        <w:t>is in compliance with</w:t>
      </w:r>
      <w:proofErr w:type="gramEnd"/>
      <w:r>
        <w:rPr>
          <w:sz w:val="20"/>
          <w:szCs w:val="20"/>
        </w:rPr>
        <w:t xml:space="preserve"> all Federal, state, and local laws and regulations applicable to the Property. </w:t>
      </w:r>
    </w:p>
    <w:p w14:paraId="12AC3DFC" w14:textId="77777777" w:rsidR="00EE7912" w:rsidRPr="00EE7912" w:rsidRDefault="00EE7912" w:rsidP="00EE7912">
      <w:pPr>
        <w:jc w:val="both"/>
      </w:pPr>
    </w:p>
    <w:p w14:paraId="2DD837B6" w14:textId="6BD2B614" w:rsidR="00EE7912" w:rsidRDefault="00EE7912" w:rsidP="00EE7912">
      <w:pPr>
        <w:pStyle w:val="ListParagraph"/>
        <w:numPr>
          <w:ilvl w:val="1"/>
          <w:numId w:val="9"/>
        </w:numPr>
        <w:jc w:val="both"/>
        <w:rPr>
          <w:sz w:val="20"/>
          <w:szCs w:val="20"/>
        </w:rPr>
      </w:pPr>
      <w:r>
        <w:rPr>
          <w:i/>
          <w:iCs/>
          <w:sz w:val="20"/>
          <w:szCs w:val="20"/>
        </w:rPr>
        <w:t>Maintenance.</w:t>
      </w:r>
      <w:r>
        <w:rPr>
          <w:sz w:val="20"/>
          <w:szCs w:val="20"/>
        </w:rPr>
        <w:t xml:space="preserve"> The Property Manager may elect to conduct regular maintenance on the Property so long as the cost of such maintenance is less than </w:t>
      </w:r>
      <w:r w:rsidR="00E83684">
        <w:rPr>
          <w:sz w:val="20"/>
          <w:szCs w:val="20"/>
        </w:rPr>
        <w:t>$</w:t>
      </w:r>
      <w:r>
        <w:rPr>
          <w:sz w:val="20"/>
          <w:szCs w:val="20"/>
        </w:rPr>
        <w:t>[</w:t>
      </w:r>
      <w:r w:rsidRPr="00EE7912">
        <w:rPr>
          <w:sz w:val="20"/>
          <w:szCs w:val="20"/>
          <w:highlight w:val="yellow"/>
        </w:rPr>
        <w:t>AMOUNT</w:t>
      </w:r>
      <w:r>
        <w:rPr>
          <w:sz w:val="20"/>
          <w:szCs w:val="20"/>
        </w:rPr>
        <w:t xml:space="preserve">]. Any expenditures </w:t>
      </w:r>
      <w:proofErr w:type="gramStart"/>
      <w:r>
        <w:rPr>
          <w:sz w:val="20"/>
          <w:szCs w:val="20"/>
        </w:rPr>
        <w:t>in excess of</w:t>
      </w:r>
      <w:proofErr w:type="gramEnd"/>
      <w:r>
        <w:rPr>
          <w:sz w:val="20"/>
          <w:szCs w:val="20"/>
        </w:rPr>
        <w:t xml:space="preserve"> such amount shall require the Client’s approval before incurring such cost. </w:t>
      </w:r>
    </w:p>
    <w:p w14:paraId="210DFA21" w14:textId="77777777" w:rsidR="00EE7912" w:rsidRPr="00EE7912" w:rsidRDefault="00EE7912" w:rsidP="00EE7912">
      <w:pPr>
        <w:jc w:val="both"/>
      </w:pPr>
    </w:p>
    <w:p w14:paraId="4F92E00B" w14:textId="429E8B5F" w:rsidR="00EE7912" w:rsidRDefault="00E83684" w:rsidP="00EE7912">
      <w:pPr>
        <w:pStyle w:val="ListParagraph"/>
        <w:numPr>
          <w:ilvl w:val="1"/>
          <w:numId w:val="9"/>
        </w:numPr>
        <w:jc w:val="both"/>
        <w:rPr>
          <w:sz w:val="20"/>
          <w:szCs w:val="20"/>
        </w:rPr>
      </w:pPr>
      <w:r>
        <w:rPr>
          <w:i/>
          <w:iCs/>
          <w:sz w:val="20"/>
          <w:szCs w:val="20"/>
        </w:rPr>
        <w:t>Limitations.</w:t>
      </w:r>
      <w:r>
        <w:rPr>
          <w:sz w:val="20"/>
          <w:szCs w:val="20"/>
        </w:rPr>
        <w:t xml:space="preserve"> The Property Manager is expressly prohibited from taking the following actions without written consent from the Client:</w:t>
      </w:r>
    </w:p>
    <w:p w14:paraId="5755A695" w14:textId="77777777" w:rsidR="00E83684" w:rsidRPr="00E83684" w:rsidRDefault="00E83684" w:rsidP="00E83684">
      <w:pPr>
        <w:jc w:val="both"/>
      </w:pPr>
    </w:p>
    <w:p w14:paraId="55C35B9D" w14:textId="2FC8BB07" w:rsidR="00E83684" w:rsidRDefault="00E83684" w:rsidP="00E83684">
      <w:pPr>
        <w:pStyle w:val="ListParagraph"/>
        <w:ind w:left="792"/>
        <w:jc w:val="both"/>
        <w:rPr>
          <w:sz w:val="20"/>
          <w:szCs w:val="20"/>
        </w:rPr>
      </w:pPr>
      <w:r>
        <w:rPr>
          <w:sz w:val="20"/>
          <w:szCs w:val="20"/>
        </w:rPr>
        <w:t>[</w:t>
      </w:r>
      <w:r w:rsidRPr="00E83684">
        <w:rPr>
          <w:sz w:val="20"/>
          <w:szCs w:val="20"/>
          <w:highlight w:val="yellow"/>
        </w:rPr>
        <w:t>PROHIBITED ACTIONS</w:t>
      </w:r>
      <w:r>
        <w:rPr>
          <w:sz w:val="20"/>
          <w:szCs w:val="20"/>
        </w:rPr>
        <w:t>]</w:t>
      </w:r>
    </w:p>
    <w:p w14:paraId="74862878" w14:textId="77777777" w:rsidR="00A94B2B" w:rsidRPr="00BF0319" w:rsidRDefault="00A94B2B" w:rsidP="00A94B2B">
      <w:pPr>
        <w:ind w:left="360"/>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t>FEES</w:t>
      </w:r>
      <w:r w:rsidR="00A94B2B" w:rsidRPr="00BF0319">
        <w:rPr>
          <w:b/>
          <w:sz w:val="20"/>
          <w:szCs w:val="20"/>
        </w:rPr>
        <w:t>.</w:t>
      </w:r>
      <w:r w:rsidR="00A94B2B" w:rsidRPr="00BF0319">
        <w:rPr>
          <w:sz w:val="20"/>
          <w:szCs w:val="20"/>
        </w:rPr>
        <w:t xml:space="preserve"> </w:t>
      </w:r>
    </w:p>
    <w:p w14:paraId="5FDC77A3" w14:textId="77777777" w:rsidR="0082544F" w:rsidRPr="00BF0319" w:rsidRDefault="0082544F" w:rsidP="0082544F">
      <w:pPr>
        <w:jc w:val="both"/>
      </w:pPr>
    </w:p>
    <w:p w14:paraId="27E68E58" w14:textId="7410D1C4" w:rsidR="0082544F" w:rsidRPr="00BF0319" w:rsidRDefault="00E83684" w:rsidP="0082544F">
      <w:pPr>
        <w:pStyle w:val="ListParagraph"/>
        <w:numPr>
          <w:ilvl w:val="1"/>
          <w:numId w:val="9"/>
        </w:numPr>
        <w:jc w:val="both"/>
        <w:rPr>
          <w:sz w:val="20"/>
          <w:szCs w:val="20"/>
        </w:rPr>
      </w:pPr>
      <w:r>
        <w:rPr>
          <w:i/>
          <w:sz w:val="20"/>
          <w:szCs w:val="20"/>
        </w:rPr>
        <w:t>Monthly Fee</w:t>
      </w:r>
      <w:r w:rsidR="0082544F" w:rsidRPr="00BF0319">
        <w:rPr>
          <w:i/>
          <w:sz w:val="20"/>
          <w:szCs w:val="20"/>
        </w:rPr>
        <w:t xml:space="preserve">. </w:t>
      </w:r>
      <w:r w:rsidR="0082544F" w:rsidRPr="00BF0319">
        <w:rPr>
          <w:sz w:val="20"/>
          <w:szCs w:val="20"/>
        </w:rPr>
        <w:t xml:space="preserve">The Client shall pay to the </w:t>
      </w:r>
      <w:r w:rsidR="00EE7912">
        <w:rPr>
          <w:sz w:val="20"/>
          <w:szCs w:val="20"/>
        </w:rPr>
        <w:t>Property Manager</w:t>
      </w:r>
      <w:r w:rsidR="0082544F" w:rsidRPr="00BF0319">
        <w:rPr>
          <w:sz w:val="20"/>
          <w:szCs w:val="20"/>
        </w:rPr>
        <w:t xml:space="preserve"> a rate of</w:t>
      </w:r>
      <w:r>
        <w:rPr>
          <w:sz w:val="20"/>
          <w:szCs w:val="20"/>
        </w:rPr>
        <w:t xml:space="preserve"> $[</w:t>
      </w:r>
      <w:r w:rsidRPr="00E83684">
        <w:rPr>
          <w:sz w:val="20"/>
          <w:szCs w:val="20"/>
          <w:highlight w:val="yellow"/>
        </w:rPr>
        <w:t>MONTHLY FEE</w:t>
      </w:r>
      <w:r>
        <w:rPr>
          <w:sz w:val="20"/>
          <w:szCs w:val="20"/>
        </w:rPr>
        <w:t>]</w:t>
      </w:r>
      <w:r w:rsidR="0082544F" w:rsidRPr="00BF0319">
        <w:rPr>
          <w:sz w:val="20"/>
          <w:szCs w:val="20"/>
        </w:rPr>
        <w:t xml:space="preserve"> per </w:t>
      </w:r>
      <w:r>
        <w:rPr>
          <w:sz w:val="20"/>
          <w:szCs w:val="20"/>
        </w:rPr>
        <w:t>month</w:t>
      </w:r>
      <w:r w:rsidR="0082544F" w:rsidRPr="00BF0319">
        <w:rPr>
          <w:sz w:val="20"/>
          <w:szCs w:val="20"/>
        </w:rPr>
        <w:t xml:space="preserve"> </w:t>
      </w:r>
      <w:r>
        <w:rPr>
          <w:sz w:val="20"/>
          <w:szCs w:val="20"/>
        </w:rPr>
        <w:t>in consideration of the Services</w:t>
      </w:r>
      <w:r w:rsidR="0082544F" w:rsidRPr="00BF0319">
        <w:rPr>
          <w:sz w:val="20"/>
          <w:szCs w:val="20"/>
        </w:rPr>
        <w:t>.</w:t>
      </w:r>
    </w:p>
    <w:p w14:paraId="52EF8F8C" w14:textId="77777777" w:rsidR="0082544F" w:rsidRPr="00BF0319" w:rsidRDefault="0082544F" w:rsidP="0082544F">
      <w:pPr>
        <w:jc w:val="both"/>
      </w:pPr>
    </w:p>
    <w:p w14:paraId="138AD7DC" w14:textId="5F3B3F3B" w:rsidR="00E83684"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EE7912">
        <w:rPr>
          <w:sz w:val="20"/>
          <w:szCs w:val="20"/>
        </w:rPr>
        <w:t>Property Manager</w:t>
      </w:r>
      <w:r w:rsidRPr="00BF0319">
        <w:rPr>
          <w:sz w:val="20"/>
          <w:szCs w:val="20"/>
        </w:rPr>
        <w:t xml:space="preserve"> shall invoice the Client for Services </w:t>
      </w:r>
      <w:r w:rsidR="00E83684">
        <w:rPr>
          <w:sz w:val="20"/>
          <w:szCs w:val="20"/>
        </w:rPr>
        <w:t>within five (5)</w:t>
      </w:r>
      <w:r w:rsidRPr="00837F89">
        <w:rPr>
          <w:sz w:val="20"/>
          <w:szCs w:val="20"/>
        </w:rPr>
        <w:t xml:space="preserve"> days</w:t>
      </w:r>
      <w:r w:rsidR="00E83684">
        <w:rPr>
          <w:sz w:val="20"/>
          <w:szCs w:val="20"/>
        </w:rPr>
        <w:t xml:space="preserve"> of the first day of each calendar month</w:t>
      </w:r>
      <w:r w:rsidRPr="00837F89">
        <w:rPr>
          <w:sz w:val="20"/>
          <w:szCs w:val="20"/>
        </w:rPr>
        <w:t xml:space="preserve"> throughout the term for the Services. </w:t>
      </w:r>
      <w:r w:rsidR="00E83684">
        <w:rPr>
          <w:sz w:val="20"/>
          <w:szCs w:val="20"/>
        </w:rPr>
        <w:t>Each invoice shall be due and payable within fifteen (</w:t>
      </w:r>
      <w:r w:rsidR="00E83684">
        <w:rPr>
          <w:sz w:val="20"/>
          <w:szCs w:val="20"/>
        </w:rPr>
        <w:tab/>
        <w:t xml:space="preserve">15) days of receipt. </w:t>
      </w:r>
    </w:p>
    <w:p w14:paraId="079BBD26" w14:textId="77777777" w:rsidR="00E83684" w:rsidRDefault="00E83684" w:rsidP="00E83684">
      <w:pPr>
        <w:pStyle w:val="ListParagraph"/>
        <w:ind w:left="792"/>
        <w:jc w:val="both"/>
        <w:rPr>
          <w:sz w:val="20"/>
          <w:szCs w:val="20"/>
        </w:rPr>
      </w:pPr>
    </w:p>
    <w:p w14:paraId="4B62D5EF" w14:textId="03A3EE3B" w:rsidR="0082544F" w:rsidRPr="00837F89" w:rsidRDefault="00E83684" w:rsidP="0082544F">
      <w:pPr>
        <w:pStyle w:val="ListParagraph"/>
        <w:numPr>
          <w:ilvl w:val="1"/>
          <w:numId w:val="9"/>
        </w:numPr>
        <w:jc w:val="both"/>
        <w:rPr>
          <w:sz w:val="20"/>
          <w:szCs w:val="20"/>
        </w:rPr>
      </w:pPr>
      <w:r>
        <w:rPr>
          <w:i/>
          <w:iCs/>
          <w:sz w:val="20"/>
          <w:szCs w:val="20"/>
        </w:rPr>
        <w:t xml:space="preserve">Expenses. </w:t>
      </w:r>
      <w:r w:rsidR="0082544F" w:rsidRPr="00837F89">
        <w:rPr>
          <w:sz w:val="20"/>
          <w:szCs w:val="20"/>
        </w:rPr>
        <w:t xml:space="preserve">Each invoice shall include </w:t>
      </w:r>
      <w:r>
        <w:rPr>
          <w:sz w:val="20"/>
          <w:szCs w:val="20"/>
        </w:rPr>
        <w:t xml:space="preserve">a description of any expenses incurred by the Property Manager in accordance with Section 1.4 above as well as any documentation evidencing such expenses. </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t>Non-Payment Penalty.</w:t>
      </w:r>
      <w:r w:rsidRPr="00124AFC">
        <w:rPr>
          <w:sz w:val="20"/>
          <w:szCs w:val="20"/>
        </w:rPr>
        <w:t xml:space="preserve"> The Client agrees and acknowledges that any non-payment shall incur a penalty of </w:t>
      </w:r>
      <w:r w:rsidRPr="00124AFC">
        <w:rPr>
          <w:sz w:val="20"/>
          <w:szCs w:val="20"/>
        </w:rPr>
        <w:lastRenderedPageBreak/>
        <w:t>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7F2244E0"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sidR="005719CA">
        <w:rPr>
          <w:bCs/>
          <w:sz w:val="20"/>
          <w:szCs w:val="20"/>
        </w:rPr>
        <w:t>date of execution</w:t>
      </w:r>
      <w:r w:rsidRPr="003B2479">
        <w:rPr>
          <w:bCs/>
          <w:sz w:val="20"/>
          <w:szCs w:val="20"/>
        </w:rPr>
        <w:t xml:space="preserve"> and shall </w:t>
      </w:r>
      <w:r w:rsidR="00E83684">
        <w:rPr>
          <w:bCs/>
          <w:sz w:val="20"/>
          <w:szCs w:val="20"/>
        </w:rPr>
        <w:t>continue until otherwise terminated pursuant to this Agreement</w:t>
      </w:r>
      <w:r w:rsidRPr="003B2479">
        <w:rPr>
          <w:bCs/>
          <w:sz w:val="20"/>
          <w:szCs w:val="20"/>
        </w:rPr>
        <w:t>.</w:t>
      </w:r>
    </w:p>
    <w:p w14:paraId="4BF8AE2C" w14:textId="77777777" w:rsidR="003B2479" w:rsidRPr="003B2479" w:rsidRDefault="003B2479" w:rsidP="003B2479">
      <w:pPr>
        <w:jc w:val="both"/>
        <w:rPr>
          <w:bCs/>
        </w:rPr>
      </w:pPr>
    </w:p>
    <w:p w14:paraId="050A003A" w14:textId="601D37E9" w:rsidR="003B2479" w:rsidRDefault="003B2479" w:rsidP="003B2479">
      <w:pPr>
        <w:pStyle w:val="ListParagraph"/>
        <w:numPr>
          <w:ilvl w:val="1"/>
          <w:numId w:val="9"/>
        </w:numPr>
        <w:jc w:val="both"/>
        <w:rPr>
          <w:bCs/>
          <w:sz w:val="20"/>
          <w:szCs w:val="20"/>
        </w:rPr>
      </w:pPr>
      <w:r>
        <w:rPr>
          <w:bCs/>
          <w:i/>
          <w:iCs/>
          <w:sz w:val="20"/>
          <w:szCs w:val="20"/>
        </w:rPr>
        <w:t>Termination.</w:t>
      </w:r>
      <w:r w:rsidR="00837F89">
        <w:rPr>
          <w:bCs/>
          <w:sz w:val="20"/>
          <w:szCs w:val="20"/>
        </w:rPr>
        <w:t xml:space="preserve"> The Parties may terminate the Agreement prior to completion of the Services in accordance with the following:</w:t>
      </w:r>
    </w:p>
    <w:p w14:paraId="5BF6C660" w14:textId="77777777" w:rsidR="00837F89" w:rsidRPr="00837F89" w:rsidRDefault="00837F89" w:rsidP="00837F89">
      <w:pPr>
        <w:jc w:val="both"/>
        <w:rPr>
          <w:bCs/>
        </w:rPr>
      </w:pPr>
    </w:p>
    <w:p w14:paraId="61A51F9B" w14:textId="1E5CE46C" w:rsidR="00837F89" w:rsidRPr="00124AFC" w:rsidRDefault="00EE7912" w:rsidP="000B1622">
      <w:pPr>
        <w:pStyle w:val="ListParagraph"/>
        <w:numPr>
          <w:ilvl w:val="2"/>
          <w:numId w:val="9"/>
        </w:numPr>
        <w:ind w:left="1350" w:hanging="540"/>
        <w:jc w:val="both"/>
        <w:rPr>
          <w:bCs/>
          <w:sz w:val="20"/>
          <w:szCs w:val="20"/>
        </w:rPr>
      </w:pPr>
      <w:r>
        <w:rPr>
          <w:i/>
          <w:iCs/>
          <w:sz w:val="20"/>
          <w:szCs w:val="20"/>
        </w:rPr>
        <w:t>Property Manager</w:t>
      </w:r>
      <w:r w:rsidR="00124AFC">
        <w:rPr>
          <w:i/>
          <w:iCs/>
          <w:sz w:val="20"/>
          <w:szCs w:val="20"/>
        </w:rPr>
        <w:t xml:space="preserve"> Right. </w:t>
      </w:r>
      <w:r w:rsidR="00124AFC" w:rsidRPr="00124AFC">
        <w:rPr>
          <w:sz w:val="20"/>
          <w:szCs w:val="20"/>
        </w:rPr>
        <w:t xml:space="preserve">The </w:t>
      </w:r>
      <w:r>
        <w:rPr>
          <w:sz w:val="20"/>
          <w:szCs w:val="20"/>
        </w:rPr>
        <w:t>Property Manager</w:t>
      </w:r>
      <w:r w:rsidR="00837F89" w:rsidRPr="00124AFC">
        <w:rPr>
          <w:sz w:val="20"/>
          <w:szCs w:val="20"/>
        </w:rPr>
        <w:t xml:space="preserve"> may terminate this Agreement, effective on written notice to </w:t>
      </w:r>
      <w:r w:rsidR="00124AFC" w:rsidRPr="00124AFC">
        <w:rPr>
          <w:sz w:val="20"/>
          <w:szCs w:val="20"/>
        </w:rPr>
        <w:t>the Client</w:t>
      </w:r>
      <w:r w:rsidR="00837F89" w:rsidRPr="00124AFC">
        <w:rPr>
          <w:sz w:val="20"/>
          <w:szCs w:val="20"/>
        </w:rPr>
        <w:t xml:space="preserve">, if </w:t>
      </w:r>
      <w:r w:rsidR="00124AFC" w:rsidRPr="00124AFC">
        <w:rPr>
          <w:sz w:val="20"/>
          <w:szCs w:val="20"/>
        </w:rPr>
        <w:t>the Client</w:t>
      </w:r>
      <w:r w:rsidR="00811667">
        <w:rPr>
          <w:sz w:val="20"/>
          <w:szCs w:val="20"/>
        </w:rPr>
        <w:t xml:space="preserve"> </w:t>
      </w:r>
      <w:r w:rsidR="00837F89" w:rsidRPr="00124AFC">
        <w:rPr>
          <w:sz w:val="20"/>
          <w:szCs w:val="20"/>
        </w:rPr>
        <w:t xml:space="preserve">fails to pay any amount when due hereunder, and such failure continues more than </w:t>
      </w:r>
      <w:r w:rsidR="00124AFC">
        <w:rPr>
          <w:sz w:val="20"/>
          <w:szCs w:val="20"/>
        </w:rPr>
        <w:t>five</w:t>
      </w:r>
      <w:r w:rsidR="00124AFC" w:rsidRPr="00124AFC">
        <w:rPr>
          <w:sz w:val="20"/>
          <w:szCs w:val="20"/>
        </w:rPr>
        <w:t xml:space="preserve"> (</w:t>
      </w:r>
      <w:r w:rsidR="00124AFC">
        <w:rPr>
          <w:sz w:val="20"/>
          <w:szCs w:val="20"/>
        </w:rPr>
        <w:t>5</w:t>
      </w:r>
      <w:r w:rsidR="00124AFC" w:rsidRPr="00124AFC">
        <w:rPr>
          <w:sz w:val="20"/>
          <w:szCs w:val="20"/>
        </w:rPr>
        <w:t>)</w:t>
      </w:r>
      <w:r w:rsidR="00837F89" w:rsidRPr="00124AFC">
        <w:rPr>
          <w:sz w:val="20"/>
          <w:szCs w:val="20"/>
        </w:rPr>
        <w:t xml:space="preserve"> days after </w:t>
      </w:r>
      <w:r w:rsidR="00124AFC" w:rsidRPr="00124AFC">
        <w:rPr>
          <w:sz w:val="20"/>
          <w:szCs w:val="20"/>
        </w:rPr>
        <w:t xml:space="preserve">the </w:t>
      </w:r>
      <w:r>
        <w:rPr>
          <w:sz w:val="20"/>
          <w:szCs w:val="20"/>
        </w:rPr>
        <w:t>Property Manager</w:t>
      </w:r>
      <w:r w:rsidR="00124AFC" w:rsidRPr="00124AFC">
        <w:rPr>
          <w:sz w:val="20"/>
          <w:szCs w:val="20"/>
        </w:rPr>
        <w:t>’s</w:t>
      </w:r>
      <w:r w:rsidR="00837F89" w:rsidRPr="00124AFC">
        <w:rPr>
          <w:sz w:val="20"/>
          <w:szCs w:val="20"/>
        </w:rPr>
        <w:t xml:space="preserve"> delivery of written notice thereof</w:t>
      </w:r>
      <w:r w:rsidR="00811667">
        <w:rPr>
          <w:sz w:val="20"/>
          <w:szCs w:val="20"/>
        </w:rPr>
        <w:t>.</w:t>
      </w:r>
    </w:p>
    <w:p w14:paraId="318628CF" w14:textId="77777777" w:rsidR="00124AFC" w:rsidRPr="00124AFC" w:rsidRDefault="00124AFC" w:rsidP="00124AFC">
      <w:pPr>
        <w:jc w:val="both"/>
        <w:rPr>
          <w:bCs/>
        </w:rPr>
      </w:pPr>
    </w:p>
    <w:p w14:paraId="261E83BA" w14:textId="1D6C1E5D" w:rsidR="00124AFC" w:rsidRDefault="00124AFC" w:rsidP="000B1622">
      <w:pPr>
        <w:pStyle w:val="ListParagraph"/>
        <w:numPr>
          <w:ilvl w:val="2"/>
          <w:numId w:val="9"/>
        </w:numPr>
        <w:ind w:left="1350" w:hanging="540"/>
        <w:jc w:val="both"/>
        <w:rPr>
          <w:bCs/>
          <w:sz w:val="20"/>
          <w:szCs w:val="20"/>
        </w:rPr>
      </w:pPr>
      <w:r>
        <w:rPr>
          <w:bCs/>
          <w:i/>
          <w:iCs/>
          <w:sz w:val="20"/>
          <w:szCs w:val="20"/>
        </w:rPr>
        <w:t>Upon Material Breach by Either Party.</w:t>
      </w:r>
      <w:r>
        <w:rPr>
          <w:bCs/>
          <w:sz w:val="20"/>
          <w:szCs w:val="20"/>
        </w:rPr>
        <w:t xml:space="preserve"> </w:t>
      </w:r>
      <w:r w:rsidRPr="00124AFC">
        <w:rPr>
          <w:bCs/>
          <w:sz w:val="20"/>
          <w:szCs w:val="20"/>
        </w:rPr>
        <w:t xml:space="preserve">Either </w:t>
      </w:r>
      <w:r>
        <w:rPr>
          <w:bCs/>
          <w:sz w:val="20"/>
          <w:szCs w:val="20"/>
        </w:rPr>
        <w:t>P</w:t>
      </w:r>
      <w:r w:rsidRPr="00124AFC">
        <w:rPr>
          <w:bCs/>
          <w:sz w:val="20"/>
          <w:szCs w:val="20"/>
        </w:rPr>
        <w:t xml:space="preserve">arty may terminate this Agreement, effective on written notice to the other party, if the other </w:t>
      </w:r>
      <w:r>
        <w:rPr>
          <w:bCs/>
          <w:sz w:val="20"/>
          <w:szCs w:val="20"/>
        </w:rPr>
        <w:t>P</w:t>
      </w:r>
      <w:r w:rsidRPr="00124AFC">
        <w:rPr>
          <w:bCs/>
          <w:sz w:val="20"/>
          <w:szCs w:val="20"/>
        </w:rPr>
        <w:t>arty materially</w:t>
      </w:r>
      <w:r>
        <w:rPr>
          <w:bCs/>
          <w:sz w:val="20"/>
          <w:szCs w:val="20"/>
        </w:rPr>
        <w:t xml:space="preserve"> </w:t>
      </w:r>
      <w:r w:rsidRPr="00124AFC">
        <w:rPr>
          <w:bCs/>
          <w:sz w:val="20"/>
          <w:szCs w:val="20"/>
        </w:rPr>
        <w:t>breaches this Agreement, and such breach</w:t>
      </w:r>
      <w:r>
        <w:rPr>
          <w:bCs/>
          <w:sz w:val="20"/>
          <w:szCs w:val="20"/>
        </w:rPr>
        <w:t xml:space="preserve"> </w:t>
      </w:r>
      <w:r w:rsidRPr="00124AFC">
        <w:rPr>
          <w:bCs/>
          <w:sz w:val="20"/>
          <w:szCs w:val="20"/>
        </w:rPr>
        <w:t xml:space="preserve">remains uncured </w:t>
      </w:r>
      <w:r>
        <w:rPr>
          <w:bCs/>
          <w:sz w:val="20"/>
          <w:szCs w:val="20"/>
        </w:rPr>
        <w:t xml:space="preserve">fifteen (15) </w:t>
      </w:r>
      <w:r w:rsidRPr="00124AFC">
        <w:rPr>
          <w:bCs/>
          <w:sz w:val="20"/>
          <w:szCs w:val="20"/>
        </w:rPr>
        <w:t>days after the non-breaching party provides the breaching party with written notice of such breach.</w:t>
      </w:r>
    </w:p>
    <w:p w14:paraId="57D58C7B" w14:textId="77777777" w:rsidR="00811667" w:rsidRPr="00811667" w:rsidRDefault="00811667" w:rsidP="00811667">
      <w:pPr>
        <w:jc w:val="both"/>
        <w:rPr>
          <w:bCs/>
        </w:rPr>
      </w:pPr>
    </w:p>
    <w:p w14:paraId="3C1F722E" w14:textId="10C3A700" w:rsidR="00811667" w:rsidRDefault="00811667" w:rsidP="000B1622">
      <w:pPr>
        <w:pStyle w:val="ListParagraph"/>
        <w:numPr>
          <w:ilvl w:val="2"/>
          <w:numId w:val="9"/>
        </w:numPr>
        <w:ind w:left="1350" w:hanging="540"/>
        <w:jc w:val="both"/>
        <w:rPr>
          <w:bCs/>
          <w:sz w:val="20"/>
          <w:szCs w:val="20"/>
        </w:rPr>
      </w:pPr>
      <w:r>
        <w:rPr>
          <w:bCs/>
          <w:i/>
          <w:iCs/>
          <w:sz w:val="20"/>
          <w:szCs w:val="20"/>
        </w:rPr>
        <w:t>For Convenience.</w:t>
      </w:r>
      <w:r>
        <w:rPr>
          <w:bCs/>
          <w:sz w:val="20"/>
          <w:szCs w:val="20"/>
        </w:rPr>
        <w:t xml:space="preserve"> Either Party may terminate this Agreement with thirty (30) days’ written notice for any reason or no reason at all.</w:t>
      </w:r>
    </w:p>
    <w:p w14:paraId="736A915E" w14:textId="77777777" w:rsidR="00124AFC" w:rsidRPr="00124AFC" w:rsidRDefault="00124AFC" w:rsidP="00124AFC">
      <w:pPr>
        <w:jc w:val="both"/>
        <w:rPr>
          <w:bCs/>
        </w:rPr>
      </w:pPr>
    </w:p>
    <w:p w14:paraId="013AA7EB" w14:textId="48F04DB3"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pay to the </w:t>
      </w:r>
      <w:r w:rsidR="00EE7912">
        <w:rPr>
          <w:bCs/>
          <w:sz w:val="20"/>
          <w:szCs w:val="20"/>
        </w:rPr>
        <w:t>Property Manager</w:t>
      </w:r>
      <w:r>
        <w:rPr>
          <w:bCs/>
          <w:sz w:val="20"/>
          <w:szCs w:val="20"/>
        </w:rPr>
        <w:t xml:space="preserve"> any amounts due and payable under this Agreement. </w:t>
      </w:r>
    </w:p>
    <w:p w14:paraId="6C401A1C" w14:textId="77777777" w:rsidR="00726BDC" w:rsidRPr="00BF0319" w:rsidRDefault="00726BDC" w:rsidP="00726BDC">
      <w:pPr>
        <w:jc w:val="both"/>
      </w:pPr>
    </w:p>
    <w:p w14:paraId="03FF81EE" w14:textId="77777777" w:rsidR="00DD550C" w:rsidRDefault="0014161C" w:rsidP="009E21A8">
      <w:pPr>
        <w:pStyle w:val="ListParagraph"/>
        <w:numPr>
          <w:ilvl w:val="0"/>
          <w:numId w:val="9"/>
        </w:numPr>
        <w:jc w:val="both"/>
        <w:rPr>
          <w:sz w:val="20"/>
          <w:szCs w:val="20"/>
        </w:rPr>
      </w:pPr>
      <w:r w:rsidRPr="00BF0319">
        <w:rPr>
          <w:b/>
          <w:sz w:val="20"/>
          <w:szCs w:val="20"/>
        </w:rPr>
        <w:t>INDEMNIFICATION</w:t>
      </w:r>
      <w:r w:rsidR="00DD550C">
        <w:rPr>
          <w:b/>
          <w:sz w:val="20"/>
          <w:szCs w:val="20"/>
        </w:rPr>
        <w:t>; LIMITATION OF LIABILITY</w:t>
      </w:r>
      <w:r w:rsidRPr="00BF0319">
        <w:rPr>
          <w:b/>
          <w:sz w:val="20"/>
          <w:szCs w:val="20"/>
        </w:rPr>
        <w:t>.</w:t>
      </w:r>
      <w:r w:rsidRPr="00BF0319">
        <w:rPr>
          <w:sz w:val="20"/>
          <w:szCs w:val="20"/>
        </w:rPr>
        <w:t xml:space="preserve"> </w:t>
      </w:r>
    </w:p>
    <w:p w14:paraId="2BC93920" w14:textId="77777777" w:rsidR="00DD550C" w:rsidRDefault="00DD550C" w:rsidP="00DD550C">
      <w:pPr>
        <w:pStyle w:val="ListParagraph"/>
        <w:ind w:left="360"/>
        <w:jc w:val="both"/>
        <w:rPr>
          <w:sz w:val="20"/>
          <w:szCs w:val="20"/>
        </w:rPr>
      </w:pPr>
    </w:p>
    <w:p w14:paraId="247724D2" w14:textId="13E3F2D5" w:rsidR="00B33DAE" w:rsidRDefault="00DD550C" w:rsidP="00DD550C">
      <w:pPr>
        <w:pStyle w:val="ListParagraph"/>
        <w:numPr>
          <w:ilvl w:val="1"/>
          <w:numId w:val="9"/>
        </w:numPr>
        <w:jc w:val="both"/>
        <w:rPr>
          <w:sz w:val="20"/>
          <w:szCs w:val="20"/>
        </w:rPr>
      </w:pPr>
      <w:r>
        <w:rPr>
          <w:i/>
          <w:iCs/>
          <w:sz w:val="20"/>
          <w:szCs w:val="20"/>
        </w:rPr>
        <w:t xml:space="preserve">Indemnification. </w:t>
      </w:r>
      <w:r w:rsidR="00837F89">
        <w:rPr>
          <w:sz w:val="20"/>
          <w:szCs w:val="20"/>
        </w:rPr>
        <w:t>Each Party</w:t>
      </w:r>
      <w:r w:rsidR="00726BDC" w:rsidRPr="00BF0319">
        <w:rPr>
          <w:sz w:val="20"/>
          <w:szCs w:val="20"/>
        </w:rPr>
        <w:t xml:space="preserve"> will indemnify, defend, and hold </w:t>
      </w:r>
      <w:r w:rsidR="0082544F" w:rsidRPr="00BF0319">
        <w:rPr>
          <w:sz w:val="20"/>
          <w:szCs w:val="20"/>
        </w:rPr>
        <w:t xml:space="preserve">the </w:t>
      </w:r>
      <w:r w:rsidR="00837F89">
        <w:rPr>
          <w:sz w:val="20"/>
          <w:szCs w:val="20"/>
        </w:rPr>
        <w:t>other Party</w:t>
      </w:r>
      <w:r w:rsidR="00726BDC" w:rsidRPr="00BF0319">
        <w:rPr>
          <w:sz w:val="20"/>
          <w:szCs w:val="20"/>
        </w:rPr>
        <w:t>, its officers, directors, employees, and/or shareholders, harmless from and against any and all damages (whether ordinary, direct, indirect, incidental, special, consequential, or exemplary), judgments, liabilities, fines, penalties, losses, claims, actions, demands, lawsuits, costs, and expenses including, without limitation, reasonable attorneys' fees, which arise out of or relate to any material breach of this Agreement</w:t>
      </w:r>
      <w:r>
        <w:rPr>
          <w:sz w:val="20"/>
          <w:szCs w:val="20"/>
        </w:rPr>
        <w:t>, breach of</w:t>
      </w:r>
      <w:r w:rsidR="00726BDC" w:rsidRPr="00BF0319">
        <w:rPr>
          <w:sz w:val="20"/>
          <w:szCs w:val="20"/>
        </w:rPr>
        <w:t xml:space="preserve"> the representations or warranties contained</w:t>
      </w:r>
      <w:r>
        <w:rPr>
          <w:sz w:val="20"/>
          <w:szCs w:val="20"/>
        </w:rPr>
        <w:t xml:space="preserve"> herein, </w:t>
      </w:r>
      <w:r w:rsidR="00726BDC" w:rsidRPr="00BF0319">
        <w:rPr>
          <w:sz w:val="20"/>
          <w:szCs w:val="20"/>
        </w:rPr>
        <w:t>or acts or omissions of negligence, willful misconduct, or fraud of</w:t>
      </w:r>
      <w:r w:rsidR="00837F89">
        <w:rPr>
          <w:sz w:val="20"/>
          <w:szCs w:val="20"/>
        </w:rPr>
        <w:t xml:space="preserve"> either such Party</w:t>
      </w:r>
      <w:r w:rsidR="001F5870" w:rsidRPr="00BF0319">
        <w:rPr>
          <w:sz w:val="20"/>
          <w:szCs w:val="20"/>
        </w:rPr>
        <w:t>.</w:t>
      </w:r>
    </w:p>
    <w:p w14:paraId="617C48C6" w14:textId="77777777" w:rsidR="00DD550C" w:rsidRPr="00DD550C" w:rsidRDefault="00DD550C" w:rsidP="00DD550C">
      <w:pPr>
        <w:jc w:val="both"/>
      </w:pPr>
    </w:p>
    <w:p w14:paraId="31AAE450" w14:textId="51CCAC81" w:rsidR="00837F89" w:rsidRDefault="00837F89" w:rsidP="00DD550C">
      <w:pPr>
        <w:pStyle w:val="ListParagraph"/>
        <w:numPr>
          <w:ilvl w:val="1"/>
          <w:numId w:val="9"/>
        </w:numPr>
        <w:jc w:val="both"/>
        <w:rPr>
          <w:sz w:val="20"/>
          <w:szCs w:val="20"/>
        </w:rPr>
      </w:pPr>
      <w:r>
        <w:rPr>
          <w:i/>
          <w:iCs/>
          <w:sz w:val="20"/>
          <w:szCs w:val="20"/>
        </w:rPr>
        <w:t>Exclusion of Certain Damages</w:t>
      </w:r>
      <w:r w:rsidR="00DD550C">
        <w:rPr>
          <w:i/>
          <w:iCs/>
          <w:sz w:val="20"/>
          <w:szCs w:val="20"/>
        </w:rPr>
        <w:t>.</w:t>
      </w:r>
      <w:r w:rsidR="00DD550C">
        <w:rPr>
          <w:sz w:val="20"/>
          <w:szCs w:val="20"/>
        </w:rPr>
        <w:t xml:space="preserve"> </w:t>
      </w:r>
      <w:r w:rsidR="00802B89" w:rsidRPr="00802B89">
        <w:rPr>
          <w:sz w:val="20"/>
          <w:szCs w:val="20"/>
        </w:rPr>
        <w:t xml:space="preserve">IN NO EVENT SHALL </w:t>
      </w:r>
      <w:r w:rsidR="00802B89">
        <w:rPr>
          <w:sz w:val="20"/>
          <w:szCs w:val="20"/>
        </w:rPr>
        <w:t xml:space="preserve">THE </w:t>
      </w:r>
      <w:r w:rsidR="00E83684">
        <w:rPr>
          <w:sz w:val="20"/>
          <w:szCs w:val="20"/>
        </w:rPr>
        <w:t>PROPERTY MANAGER</w:t>
      </w:r>
      <w:r w:rsidR="00802B89" w:rsidRPr="00802B89">
        <w:rPr>
          <w:sz w:val="20"/>
          <w:szCs w:val="20"/>
        </w:rPr>
        <w:t xml:space="preserve"> BE LIABLE TO </w:t>
      </w:r>
      <w:r w:rsidR="00802B89">
        <w:rPr>
          <w:sz w:val="20"/>
          <w:szCs w:val="20"/>
        </w:rPr>
        <w:t xml:space="preserve">THE </w:t>
      </w:r>
      <w:r w:rsidR="00802B89" w:rsidRPr="00E83684">
        <w:rPr>
          <w:sz w:val="20"/>
          <w:szCs w:val="20"/>
        </w:rPr>
        <w:t>CLIENT</w:t>
      </w:r>
      <w:r w:rsidR="00802B89" w:rsidRPr="00802B89">
        <w:rPr>
          <w:sz w:val="20"/>
          <w:szCs w:val="20"/>
        </w:rPr>
        <w:t xml:space="preserve"> FOR ANY LOSS OF USE, REVENUE, OR PROFIT OR LOSS OF DATA OR DIMINUTION IN VALUE, OR FOR ANY CONSEQUENTIAL, INCIDENTAL, INDIRECT, EXEMPLARY, SPECIAL, OR PUNITIVE DAMAGES, REGARDLESS OF WHETHER SUCH DAMAGE WAS FORESEEABLE AND WHETHER OR NOT </w:t>
      </w:r>
      <w:r>
        <w:rPr>
          <w:sz w:val="20"/>
          <w:szCs w:val="20"/>
        </w:rPr>
        <w:t xml:space="preserve">THE </w:t>
      </w:r>
      <w:r w:rsidR="00E83684">
        <w:rPr>
          <w:sz w:val="20"/>
          <w:szCs w:val="20"/>
        </w:rPr>
        <w:t>PROPERTY MANAGER</w:t>
      </w:r>
      <w:r w:rsidR="00802B89" w:rsidRPr="00802B89">
        <w:rPr>
          <w:sz w:val="20"/>
          <w:szCs w:val="20"/>
        </w:rPr>
        <w:t xml:space="preserve"> HAS BEEN ADVISED OF THE POSSIBILITY OF SUCH DAMAGES</w:t>
      </w:r>
      <w:r w:rsidR="00802B89">
        <w:rPr>
          <w:sz w:val="20"/>
          <w:szCs w:val="20"/>
        </w:rPr>
        <w:t xml:space="preserve">. </w:t>
      </w:r>
    </w:p>
    <w:p w14:paraId="64F39A32" w14:textId="77777777" w:rsidR="00837F89" w:rsidRDefault="00837F89" w:rsidP="00837F89">
      <w:pPr>
        <w:pStyle w:val="ListParagraph"/>
        <w:ind w:left="792"/>
        <w:jc w:val="both"/>
        <w:rPr>
          <w:sz w:val="20"/>
          <w:szCs w:val="20"/>
        </w:rPr>
      </w:pPr>
    </w:p>
    <w:p w14:paraId="4F2FFB61" w14:textId="7302B486" w:rsidR="00DD550C" w:rsidRDefault="00837F89" w:rsidP="00DD550C">
      <w:pPr>
        <w:pStyle w:val="ListParagraph"/>
        <w:numPr>
          <w:ilvl w:val="1"/>
          <w:numId w:val="9"/>
        </w:numPr>
        <w:jc w:val="both"/>
        <w:rPr>
          <w:sz w:val="20"/>
          <w:szCs w:val="20"/>
        </w:rPr>
      </w:pPr>
      <w:r>
        <w:rPr>
          <w:i/>
          <w:iCs/>
          <w:sz w:val="20"/>
          <w:szCs w:val="20"/>
        </w:rPr>
        <w:t xml:space="preserve">Limitation of Liability. </w:t>
      </w:r>
      <w:r w:rsidR="00802B89" w:rsidRPr="00802B89">
        <w:rPr>
          <w:sz w:val="20"/>
          <w:szCs w:val="20"/>
        </w:rPr>
        <w:t xml:space="preserve">IN NO EVENT SHALL </w:t>
      </w:r>
      <w:r w:rsidR="00802B89">
        <w:rPr>
          <w:sz w:val="20"/>
          <w:szCs w:val="20"/>
        </w:rPr>
        <w:t xml:space="preserve">THE </w:t>
      </w:r>
      <w:r w:rsidR="00E83684">
        <w:rPr>
          <w:sz w:val="20"/>
          <w:szCs w:val="20"/>
        </w:rPr>
        <w:t>PROPERTY MANAGER’S</w:t>
      </w:r>
      <w:r w:rsidR="00802B89" w:rsidRPr="00802B89">
        <w:rPr>
          <w:sz w:val="20"/>
          <w:szCs w:val="20"/>
        </w:rPr>
        <w:t xml:space="preserve"> AGGREGATE LIABILITY ARISING OUT OF OR RELATED TO THIS AGREEMENT, WHETHER ARISING OUT OF OR RELATED TO BREACH OF CONTRACT, TORT (INCLUDING NEGLIGENCE), OR </w:t>
      </w:r>
      <w:r w:rsidR="00802B89" w:rsidRPr="00837F89">
        <w:rPr>
          <w:sz w:val="20"/>
          <w:szCs w:val="20"/>
        </w:rPr>
        <w:t xml:space="preserve">OTHERWISE, EXCEED THE AGGREGATE AMOUNTS PAID OR PAYABLE TO </w:t>
      </w:r>
      <w:r w:rsidRPr="00837F89">
        <w:rPr>
          <w:sz w:val="20"/>
          <w:szCs w:val="20"/>
        </w:rPr>
        <w:t xml:space="preserve">THE </w:t>
      </w:r>
      <w:r w:rsidR="00E83684">
        <w:rPr>
          <w:sz w:val="20"/>
          <w:szCs w:val="20"/>
        </w:rPr>
        <w:t>PROPERTY MANAGER</w:t>
      </w:r>
      <w:r w:rsidR="00802B89" w:rsidRPr="00837F89">
        <w:rPr>
          <w:sz w:val="20"/>
          <w:szCs w:val="20"/>
        </w:rPr>
        <w:t xml:space="preserve"> PURSUANT TO THIS AGREEMENT</w:t>
      </w:r>
      <w:r w:rsidRPr="00837F89">
        <w:rPr>
          <w:sz w:val="20"/>
          <w:szCs w:val="20"/>
        </w:rPr>
        <w:t>.</w:t>
      </w:r>
      <w:r>
        <w:rPr>
          <w:sz w:val="20"/>
          <w:szCs w:val="20"/>
        </w:rPr>
        <w:t xml:space="preserve"> THIS LIMITATION SHALL NOT BE APPLICABLE IN CASES OF GROSS NEGLIGENCE OR WILLFUL MISCONDUCT.</w:t>
      </w:r>
    </w:p>
    <w:p w14:paraId="6384A917" w14:textId="77777777" w:rsidR="009E21A8" w:rsidRPr="00BF0319" w:rsidRDefault="009E21A8" w:rsidP="009E21A8">
      <w:pPr>
        <w:jc w:val="both"/>
      </w:pPr>
    </w:p>
    <w:p w14:paraId="3080AD39" w14:textId="77777777" w:rsidR="00BF0319" w:rsidRPr="00BF0319" w:rsidRDefault="009E21A8" w:rsidP="00BF0319">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E0C149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0C14541F" w14:textId="667F7BCC"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2BF6420D"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003B583B"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24EE3653" w14:textId="0DD43A8D"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005A5526" w:rsidRPr="005A5526">
        <w:rPr>
          <w:sz w:val="20"/>
          <w:szCs w:val="20"/>
        </w:rPr>
        <w:t xml:space="preserve">No term of this </w:t>
      </w:r>
      <w:r w:rsidR="003A2922">
        <w:rPr>
          <w:sz w:val="20"/>
          <w:szCs w:val="20"/>
        </w:rPr>
        <w:t>Agreement</w:t>
      </w:r>
      <w:r w:rsidR="005A5526" w:rsidRPr="005A5526">
        <w:rPr>
          <w:sz w:val="20"/>
          <w:szCs w:val="20"/>
        </w:rPr>
        <w:t xml:space="preserve"> may be waived, modified, or amended except by an instrument in writing signed by both of the Parties. Any waiver of the terms hereof shall be effective only in the specific instance and for the specific purpose given</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56BFA234" w14:textId="62B67D45"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18926002" w:rsidR="005A5526" w:rsidRPr="00837F89" w:rsidRDefault="00EE7912" w:rsidP="005A5526">
      <w:pPr>
        <w:ind w:left="810"/>
        <w:jc w:val="both"/>
        <w:rPr>
          <w:u w:val="single"/>
        </w:rPr>
      </w:pPr>
      <w:r>
        <w:rPr>
          <w:u w:val="single"/>
        </w:rPr>
        <w:t>Property Manager</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37F89">
        <w:rPr>
          <w:highlight w:val="yellow"/>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296FAC4" w14:textId="6751188E"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4B29BC6D" w:rsidR="009E21A8" w:rsidRPr="00BF0319" w:rsidRDefault="00E83684" w:rsidP="00E83684">
      <w:pPr>
        <w:autoSpaceDE w:val="0"/>
        <w:autoSpaceDN w:val="0"/>
        <w:adjustRightInd w:val="0"/>
        <w:spacing w:line="240" w:lineRule="exact"/>
        <w:jc w:val="center"/>
        <w:rPr>
          <w:bCs/>
        </w:rPr>
      </w:pPr>
      <w:r>
        <w:rPr>
          <w:bCs/>
        </w:rPr>
        <w:t>[Signature page to follow]</w:t>
      </w:r>
    </w:p>
    <w:p w14:paraId="67E35BC8" w14:textId="77777777" w:rsidR="00E83684" w:rsidRDefault="00E83684">
      <w:pPr>
        <w:rPr>
          <w:bCs/>
        </w:rPr>
      </w:pPr>
      <w:r>
        <w:rPr>
          <w:bCs/>
        </w:rPr>
        <w:br w:type="page"/>
      </w:r>
    </w:p>
    <w:p w14:paraId="689F7CDC" w14:textId="45F87668" w:rsidR="006765F0" w:rsidRPr="00BF0319" w:rsidRDefault="006765F0" w:rsidP="006765F0">
      <w:pPr>
        <w:autoSpaceDE w:val="0"/>
        <w:autoSpaceDN w:val="0"/>
        <w:adjustRightInd w:val="0"/>
        <w:spacing w:line="240" w:lineRule="exact"/>
        <w:ind w:firstLine="720"/>
        <w:jc w:val="both"/>
      </w:pPr>
      <w:r w:rsidRPr="00BF0319">
        <w:rPr>
          <w:bCs/>
        </w:rPr>
        <w:lastRenderedPageBreak/>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06E979F6" w:rsidR="006765F0" w:rsidRPr="00BF0319" w:rsidRDefault="00BF0319" w:rsidP="006765F0">
      <w:pPr>
        <w:keepNext/>
        <w:widowControl w:val="0"/>
        <w:autoSpaceDE w:val="0"/>
        <w:autoSpaceDN w:val="0"/>
        <w:adjustRightInd w:val="0"/>
        <w:rPr>
          <w:b/>
          <w:smallCaps/>
        </w:rPr>
      </w:pPr>
      <w:r>
        <w:rPr>
          <w:b/>
        </w:rPr>
        <w:t>[</w:t>
      </w:r>
      <w:r w:rsidR="00E83684" w:rsidRPr="00E83684">
        <w:rPr>
          <w:b/>
          <w:highlight w:val="yellow"/>
        </w:rPr>
        <w:t>PROPERTY MANAGER</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sectPr w:rsidR="006765F0" w:rsidRPr="00BF0319"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262D" w14:textId="77777777" w:rsidR="00814D8F" w:rsidRDefault="00814D8F">
      <w:r>
        <w:separator/>
      </w:r>
    </w:p>
  </w:endnote>
  <w:endnote w:type="continuationSeparator" w:id="0">
    <w:p w14:paraId="27C1A0ED" w14:textId="77777777" w:rsidR="00814D8F" w:rsidRDefault="0081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1741" w14:textId="77777777" w:rsidR="00E83684" w:rsidRPr="00E83684" w:rsidRDefault="00814D8F" w:rsidP="00E83684">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2D85CBE9">
        <v:rect id="_x0000_i1025" alt="" style="width:459.1pt;height:.75pt;mso-width-percent:0;mso-height-percent:0;mso-width-percent:0;mso-height-percent:0" o:hrpct="981" o:hrstd="t" o:hr="t" fillcolor="gray" stroked="f"/>
      </w:pict>
    </w:r>
  </w:p>
  <w:p w14:paraId="33377EF9" w14:textId="51842918" w:rsidR="009F4AF6" w:rsidRPr="00E83684" w:rsidRDefault="00E83684" w:rsidP="00BF0319">
    <w:pPr>
      <w:pStyle w:val="Footer"/>
      <w:tabs>
        <w:tab w:val="clear" w:pos="8640"/>
        <w:tab w:val="right" w:pos="9180"/>
      </w:tabs>
      <w:rPr>
        <w:rFonts w:ascii="Times New Roman" w:hAnsi="Times New Roman" w:cs="Times New Roman"/>
      </w:rPr>
    </w:pPr>
    <w:r w:rsidRPr="00E83684">
      <w:rPr>
        <w:rFonts w:ascii="Times New Roman" w:hAnsi="Times New Roman" w:cs="Times New Roman"/>
        <w:sz w:val="18"/>
        <w:szCs w:val="18"/>
      </w:rPr>
      <w:tab/>
    </w:r>
    <w:r w:rsidRPr="00E83684">
      <w:rPr>
        <w:rStyle w:val="PageNumber"/>
        <w:rFonts w:ascii="Times New Roman" w:hAnsi="Times New Roman" w:cs="Times New Roman"/>
        <w:sz w:val="18"/>
        <w:szCs w:val="18"/>
      </w:rPr>
      <w:fldChar w:fldCharType="begin"/>
    </w:r>
    <w:r w:rsidRPr="00E83684">
      <w:rPr>
        <w:rStyle w:val="PageNumber"/>
        <w:rFonts w:ascii="Times New Roman" w:hAnsi="Times New Roman" w:cs="Times New Roman"/>
        <w:sz w:val="18"/>
        <w:szCs w:val="18"/>
      </w:rPr>
      <w:instrText xml:space="preserve"> PAGE </w:instrText>
    </w:r>
    <w:r w:rsidRPr="00E83684">
      <w:rPr>
        <w:rStyle w:val="PageNumber"/>
        <w:rFonts w:ascii="Times New Roman" w:hAnsi="Times New Roman" w:cs="Times New Roman"/>
        <w:sz w:val="18"/>
        <w:szCs w:val="18"/>
      </w:rPr>
      <w:fldChar w:fldCharType="separate"/>
    </w:r>
    <w:r w:rsidRPr="00E83684">
      <w:rPr>
        <w:rStyle w:val="PageNumber"/>
        <w:rFonts w:ascii="Times New Roman" w:hAnsi="Times New Roman" w:cs="Times New Roman"/>
        <w:sz w:val="18"/>
        <w:szCs w:val="18"/>
      </w:rPr>
      <w:t>4</w:t>
    </w:r>
    <w:r w:rsidRPr="00E83684">
      <w:rPr>
        <w:rStyle w:val="PageNumber"/>
        <w:rFonts w:ascii="Times New Roman" w:hAnsi="Times New Roman" w:cs="Times New Roman"/>
        <w:sz w:val="18"/>
        <w:szCs w:val="18"/>
      </w:rPr>
      <w:fldChar w:fldCharType="end"/>
    </w:r>
    <w:r w:rsidRPr="00E83684">
      <w:rPr>
        <w:rStyle w:val="PageNumbe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77C1" w14:textId="77777777" w:rsidR="00814D8F" w:rsidRDefault="00814D8F">
      <w:r>
        <w:separator/>
      </w:r>
    </w:p>
  </w:footnote>
  <w:footnote w:type="continuationSeparator" w:id="0">
    <w:p w14:paraId="24237C48" w14:textId="77777777" w:rsidR="00814D8F" w:rsidRDefault="0081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4161C"/>
    <w:rsid w:val="001527E6"/>
    <w:rsid w:val="0017757C"/>
    <w:rsid w:val="00177CA1"/>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6AB7"/>
    <w:rsid w:val="00303D7A"/>
    <w:rsid w:val="003359BF"/>
    <w:rsid w:val="00344F17"/>
    <w:rsid w:val="003738B9"/>
    <w:rsid w:val="00380843"/>
    <w:rsid w:val="003A2922"/>
    <w:rsid w:val="003B2479"/>
    <w:rsid w:val="003C1AEA"/>
    <w:rsid w:val="003E2339"/>
    <w:rsid w:val="003E7C85"/>
    <w:rsid w:val="00404623"/>
    <w:rsid w:val="00420393"/>
    <w:rsid w:val="004926B7"/>
    <w:rsid w:val="004933F4"/>
    <w:rsid w:val="004F1274"/>
    <w:rsid w:val="004F5927"/>
    <w:rsid w:val="005218EA"/>
    <w:rsid w:val="005221FD"/>
    <w:rsid w:val="00560F7E"/>
    <w:rsid w:val="005719CA"/>
    <w:rsid w:val="00593B7E"/>
    <w:rsid w:val="005941A5"/>
    <w:rsid w:val="005A08B1"/>
    <w:rsid w:val="005A0C05"/>
    <w:rsid w:val="005A5526"/>
    <w:rsid w:val="005C6F8F"/>
    <w:rsid w:val="00600F97"/>
    <w:rsid w:val="00601555"/>
    <w:rsid w:val="006324B4"/>
    <w:rsid w:val="006330AA"/>
    <w:rsid w:val="00652601"/>
    <w:rsid w:val="00654867"/>
    <w:rsid w:val="00656FFD"/>
    <w:rsid w:val="006712AF"/>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667"/>
    <w:rsid w:val="00811A73"/>
    <w:rsid w:val="00814D8F"/>
    <w:rsid w:val="00824A2F"/>
    <w:rsid w:val="0082544F"/>
    <w:rsid w:val="0082690C"/>
    <w:rsid w:val="00831D1D"/>
    <w:rsid w:val="008345D6"/>
    <w:rsid w:val="00837F89"/>
    <w:rsid w:val="008649EE"/>
    <w:rsid w:val="00867D24"/>
    <w:rsid w:val="008A002A"/>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3965"/>
    <w:rsid w:val="00A94B2B"/>
    <w:rsid w:val="00A9685E"/>
    <w:rsid w:val="00AA5671"/>
    <w:rsid w:val="00AC7F81"/>
    <w:rsid w:val="00B33DAE"/>
    <w:rsid w:val="00B55769"/>
    <w:rsid w:val="00B57B28"/>
    <w:rsid w:val="00B817B0"/>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54D1"/>
    <w:rsid w:val="00D47C5C"/>
    <w:rsid w:val="00D65A9D"/>
    <w:rsid w:val="00D92B0A"/>
    <w:rsid w:val="00DA5282"/>
    <w:rsid w:val="00DB1AB5"/>
    <w:rsid w:val="00DB508D"/>
    <w:rsid w:val="00DD4277"/>
    <w:rsid w:val="00DD550C"/>
    <w:rsid w:val="00E12F61"/>
    <w:rsid w:val="00E13CF0"/>
    <w:rsid w:val="00E52033"/>
    <w:rsid w:val="00E71446"/>
    <w:rsid w:val="00E83684"/>
    <w:rsid w:val="00EA5537"/>
    <w:rsid w:val="00EC4AF8"/>
    <w:rsid w:val="00EE7912"/>
    <w:rsid w:val="00F269FD"/>
    <w:rsid w:val="00F5151C"/>
    <w:rsid w:val="00F57FBC"/>
    <w:rsid w:val="00F60361"/>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462894478">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33</cp:revision>
  <cp:lastPrinted>2015-07-17T00:17:00Z</cp:lastPrinted>
  <dcterms:created xsi:type="dcterms:W3CDTF">2014-01-25T18:53:00Z</dcterms:created>
  <dcterms:modified xsi:type="dcterms:W3CDTF">2021-08-10T19:10:00Z</dcterms:modified>
</cp:coreProperties>
</file>