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before="0" w:line="299" w:lineRule="atLeast"/>
        <w:ind w:left="0" w:right="0" w:firstLine="0"/>
        <w:jc w:val="center"/>
        <w:rPr>
          <w:sz w:val="26"/>
          <w:szCs w:val="26"/>
          <w:u w:color="000000"/>
          <w:rtl w:val="0"/>
          <w:lang w:val="en-US"/>
          <w14:textOutline w14:w="12700" w14:cap="flat">
            <w14:noFill/>
            <w14:miter w14:lim="400000"/>
          </w14:textOutline>
        </w:rPr>
      </w:pPr>
      <w:r>
        <w:rPr>
          <w:b w:val="1"/>
          <w:bCs w:val="1"/>
          <w:sz w:val="26"/>
          <w:szCs w:val="26"/>
          <w:u w:color="000000"/>
          <w:rtl w:val="0"/>
          <w:lang w:val="en-US"/>
          <w14:textOutline w14:w="12700" w14:cap="flat">
            <w14:noFill/>
            <w14:miter w14:lim="400000"/>
          </w14:textOutline>
        </w:rPr>
        <w:t xml:space="preserve">Ready to use this template in Concord?  </w:t>
      </w:r>
      <w:r>
        <w:rPr>
          <w:b w:val="1"/>
          <w:bCs w:val="1"/>
          <w:sz w:val="26"/>
          <w:szCs w:val="26"/>
          <w:u w:color="000000"/>
          <w:rtl w:val="0"/>
          <w:lang w:val="en-US"/>
          <w14:textOutline w14:w="12700" w14:cap="flat">
            <w14:noFill/>
            <w14:miter w14:lim="400000"/>
          </w14:textOutline>
        </w:rPr>
        <w:br w:type="textWrapping"/>
      </w:r>
      <w:r>
        <w:rPr>
          <w:sz w:val="26"/>
          <w:szCs w:val="26"/>
          <w:u w:color="000000"/>
          <w:rtl w:val="0"/>
          <w:lang w:val="en-US"/>
          <w14:textOutline w14:w="12700" w14:cap="flat">
            <w14:noFill/>
            <w14:miter w14:lim="400000"/>
          </w14:textOutline>
        </w:rPr>
        <w:t xml:space="preserve">Check out our </w:t>
      </w:r>
      <w:r>
        <w:rPr>
          <w:outline w:val="0"/>
          <w:color w:val="e4ae0a"/>
          <w:sz w:val="26"/>
          <w:szCs w:val="26"/>
          <w:u w:val="single" w:color="e4ae0a"/>
          <w:rtl w:val="0"/>
          <w:lang w:val="en-US"/>
          <w14:textOutline w14:w="12700" w14:cap="flat">
            <w14:noFill/>
            <w14:miter w14:lim="400000"/>
          </w14:textOutline>
          <w14:textFill>
            <w14:solidFill>
              <w14:srgbClr w14:val="E4AE0A"/>
            </w14:solidFill>
          </w14:textFill>
        </w:rPr>
        <w:t xml:space="preserve">quick tutorial </w:t>
      </w:r>
      <w:r>
        <w:rPr>
          <w:sz w:val="26"/>
          <w:szCs w:val="26"/>
          <w:u w:color="000000"/>
          <w:rtl w:val="0"/>
          <w:lang w:val="en-US"/>
          <w14:textOutline w14:w="12700" w14:cap="flat">
            <w14:noFill/>
            <w14:miter w14:lim="400000"/>
          </w14:textOutline>
        </w:rPr>
        <w:t>on how to upload your first template!</w:t>
      </w:r>
    </w:p>
    <w:p>
      <w:pPr>
        <w:pStyle w:val="Body"/>
        <w:bidi w:val="0"/>
        <w:spacing w:before="0" w:line="299" w:lineRule="atLeast"/>
        <w:ind w:left="0" w:right="0" w:firstLine="0"/>
        <w:jc w:val="center"/>
        <w:rPr>
          <w:sz w:val="26"/>
          <w:szCs w:val="26"/>
          <w:u w:color="000000"/>
          <w:rtl w:val="0"/>
          <w:lang w:val="en-US"/>
          <w14:textOutline w14:w="12700" w14:cap="flat">
            <w14:noFill/>
            <w14:miter w14:lim="400000"/>
          </w14:textOutline>
        </w:rPr>
      </w:pPr>
      <w:r>
        <w:rPr>
          <w:sz w:val="26"/>
          <w:szCs w:val="26"/>
          <w:u w:color="000000"/>
          <w:rtl w:val="0"/>
          <w:lang w:val="en-US"/>
          <w14:textOutline w14:w="12700" w14:cap="flat">
            <w14:noFill/>
            <w14:miter w14:lim="400000"/>
          </w14:textOutline>
        </w:rPr>
        <w:br w:type="textWrapping"/>
      </w:r>
    </w:p>
    <w:p>
      <w:pPr>
        <w:pStyle w:val="Body.0"/>
        <w:spacing w:after="160" w:line="259" w:lineRule="auto"/>
        <w:jc w:val="center"/>
      </w:pPr>
      <w:r>
        <w:rPr>
          <w:rFonts w:ascii="Calibri" w:hAnsi="Calibri"/>
          <w:b w:val="1"/>
          <w:bCs w:val="1"/>
          <w:rtl w:val="0"/>
          <w:lang w:val="en-US"/>
        </w:rPr>
        <w:t>Sales Agreement</w:t>
      </w:r>
    </w:p>
    <w:p>
      <w:pPr>
        <w:pStyle w:val="Body.0"/>
        <w:spacing w:after="160" w:line="259" w:lineRule="auto"/>
        <w:jc w:val="center"/>
      </w:pPr>
      <w:r>
        <w:rPr>
          <w:rFonts w:ascii="Calibri" w:hAnsi="Calibri" w:hint="default"/>
          <w:rtl w:val="0"/>
          <w:lang w:val="en-US"/>
        </w:rPr>
        <w:t> </w:t>
      </w:r>
    </w:p>
    <w:p>
      <w:pPr>
        <w:pStyle w:val="Body.0"/>
        <w:spacing w:after="160" w:line="259" w:lineRule="auto"/>
      </w:pPr>
      <w:r>
        <w:rPr>
          <w:rFonts w:ascii="Calibri" w:hAnsi="Calibri"/>
          <w:rtl w:val="0"/>
          <w:lang w:val="en-US"/>
        </w:rPr>
        <w:t xml:space="preserve">This Sales Agreement (hereafter </w:t>
      </w:r>
      <w:r>
        <w:rPr>
          <w:rFonts w:ascii="Calibri" w:hAnsi="Calibri" w:hint="default"/>
          <w:rtl w:val="0"/>
          <w:lang w:val="en-US"/>
        </w:rPr>
        <w:t>“</w:t>
      </w:r>
      <w:r>
        <w:rPr>
          <w:rFonts w:ascii="Calibri" w:hAnsi="Calibri"/>
          <w:rtl w:val="0"/>
          <w:lang w:val="en-US"/>
        </w:rPr>
        <w:t>Agreement</w:t>
      </w:r>
      <w:r>
        <w:rPr>
          <w:rFonts w:ascii="Calibri" w:hAnsi="Calibri" w:hint="default"/>
          <w:rtl w:val="0"/>
          <w:lang w:val="en-US"/>
        </w:rPr>
        <w:t>”</w:t>
      </w:r>
      <w:r>
        <w:rPr>
          <w:rFonts w:ascii="Calibri" w:hAnsi="Calibri"/>
          <w:rtl w:val="0"/>
          <w:lang w:val="en-US"/>
        </w:rPr>
        <w:t>) is effective [</w:t>
      </w:r>
      <w:r>
        <w:rPr>
          <w:rFonts w:ascii="Calibri" w:hAnsi="Calibri"/>
          <w:b w:val="1"/>
          <w:bCs w:val="1"/>
          <w:rtl w:val="0"/>
          <w:lang w:val="en-US"/>
        </w:rPr>
        <w:t>DATE</w:t>
      </w:r>
      <w:r>
        <w:rPr>
          <w:rFonts w:ascii="Calibri" w:hAnsi="Calibri"/>
          <w:rtl w:val="0"/>
          <w:lang w:val="en-US"/>
        </w:rPr>
        <w:t>] between [</w:t>
      </w:r>
      <w:r>
        <w:rPr>
          <w:rFonts w:ascii="Calibri" w:hAnsi="Calibri"/>
          <w:b w:val="1"/>
          <w:bCs w:val="1"/>
          <w:rtl w:val="0"/>
          <w:lang w:val="de-DE"/>
        </w:rPr>
        <w:t>SELLER NAME</w:t>
      </w:r>
      <w:r>
        <w:rPr>
          <w:rFonts w:ascii="Calibri" w:hAnsi="Calibri"/>
          <w:rtl w:val="0"/>
          <w:lang w:val="en-US"/>
        </w:rPr>
        <w:t>], a company organized and existing under the laws of the State of [</w:t>
      </w:r>
      <w:r>
        <w:rPr>
          <w:rFonts w:ascii="Calibri" w:hAnsi="Calibri"/>
          <w:b w:val="1"/>
          <w:bCs w:val="1"/>
          <w:rtl w:val="0"/>
          <w:lang w:val="en-US"/>
        </w:rPr>
        <w:t>STATE</w:t>
      </w:r>
      <w:r>
        <w:rPr>
          <w:rFonts w:ascii="Calibri" w:hAnsi="Calibri"/>
          <w:rtl w:val="0"/>
          <w:lang w:val="en-US"/>
        </w:rPr>
        <w:t>], with its principle place of business located at [</w:t>
      </w:r>
      <w:r>
        <w:rPr>
          <w:rFonts w:ascii="Calibri" w:hAnsi="Calibri"/>
          <w:b w:val="1"/>
          <w:bCs w:val="1"/>
          <w:rtl w:val="0"/>
          <w:lang w:val="de-DE"/>
        </w:rPr>
        <w:t>COMPLETE ADDRESS</w:t>
      </w:r>
      <w:r>
        <w:rPr>
          <w:rFonts w:ascii="Calibri" w:hAnsi="Calibri"/>
          <w:rtl w:val="0"/>
          <w:lang w:val="pt-PT"/>
        </w:rPr>
        <w:t>] (</w:t>
      </w:r>
      <w:r>
        <w:rPr>
          <w:rFonts w:ascii="Calibri" w:hAnsi="Calibri" w:hint="default"/>
          <w:rtl w:val="0"/>
          <w:lang w:val="en-US"/>
        </w:rPr>
        <w:t>“</w:t>
      </w:r>
      <w:r>
        <w:rPr>
          <w:rFonts w:ascii="Calibri" w:hAnsi="Calibri"/>
          <w:rtl w:val="0"/>
          <w:lang w:val="it-IT"/>
        </w:rPr>
        <w:t>Vendor</w:t>
      </w:r>
      <w:r>
        <w:rPr>
          <w:rFonts w:ascii="Calibri" w:hAnsi="Calibri" w:hint="default"/>
          <w:rtl w:val="0"/>
          <w:lang w:val="en-US"/>
        </w:rPr>
        <w:t>”</w:t>
      </w:r>
      <w:r>
        <w:rPr>
          <w:rFonts w:ascii="Calibri" w:hAnsi="Calibri"/>
          <w:rtl w:val="0"/>
          <w:lang w:val="en-US"/>
        </w:rPr>
        <w:t>) and [</w:t>
      </w:r>
      <w:r>
        <w:rPr>
          <w:rFonts w:ascii="Calibri" w:hAnsi="Calibri"/>
          <w:b w:val="1"/>
          <w:bCs w:val="1"/>
          <w:rtl w:val="0"/>
          <w:lang w:val="de-DE"/>
        </w:rPr>
        <w:t>PURCHASER NAME</w:t>
      </w:r>
      <w:r>
        <w:rPr>
          <w:rFonts w:ascii="Calibri" w:hAnsi="Calibri"/>
          <w:rtl w:val="0"/>
          <w:lang w:val="en-US"/>
        </w:rPr>
        <w:t>], a company organized and existing under the laws of the State of [</w:t>
      </w:r>
      <w:r>
        <w:rPr>
          <w:rFonts w:ascii="Calibri" w:hAnsi="Calibri"/>
          <w:b w:val="1"/>
          <w:bCs w:val="1"/>
          <w:rtl w:val="0"/>
          <w:lang w:val="en-US"/>
        </w:rPr>
        <w:t>STATE</w:t>
      </w:r>
      <w:r>
        <w:rPr>
          <w:rFonts w:ascii="Calibri" w:hAnsi="Calibri"/>
          <w:rtl w:val="0"/>
          <w:lang w:val="en-US"/>
        </w:rPr>
        <w:t>], with its principle place of business located at: [</w:t>
      </w:r>
      <w:r>
        <w:rPr>
          <w:rFonts w:ascii="Calibri" w:hAnsi="Calibri"/>
          <w:b w:val="1"/>
          <w:bCs w:val="1"/>
          <w:rtl w:val="0"/>
          <w:lang w:val="de-DE"/>
        </w:rPr>
        <w:t>COMPLETE ADDRESS</w:t>
      </w:r>
      <w:r>
        <w:rPr>
          <w:rFonts w:ascii="Calibri" w:hAnsi="Calibri"/>
          <w:rtl w:val="0"/>
          <w:lang w:val="pt-PT"/>
        </w:rPr>
        <w:t>] (</w:t>
      </w:r>
      <w:r>
        <w:rPr>
          <w:rFonts w:ascii="Calibri" w:hAnsi="Calibri" w:hint="default"/>
          <w:rtl w:val="0"/>
          <w:lang w:val="en-US"/>
        </w:rPr>
        <w:t>“</w:t>
      </w:r>
      <w:r>
        <w:rPr>
          <w:rFonts w:ascii="Calibri" w:hAnsi="Calibri"/>
          <w:rtl w:val="0"/>
          <w:lang w:val="en-US"/>
        </w:rPr>
        <w:t>Purchaser</w:t>
      </w:r>
      <w:r>
        <w:rPr>
          <w:rFonts w:ascii="Calibri" w:hAnsi="Calibri" w:hint="default"/>
          <w:rtl w:val="0"/>
          <w:lang w:val="en-US"/>
        </w:rPr>
        <w:t>”</w:t>
      </w:r>
      <w:r>
        <w:rPr>
          <w:rFonts w:ascii="Calibri" w:hAnsi="Calibri"/>
          <w:rtl w:val="0"/>
        </w:rPr>
        <w:t xml:space="preserve">). </w:t>
      </w:r>
    </w:p>
    <w:p>
      <w:pPr>
        <w:pStyle w:val="Body.0"/>
        <w:numPr>
          <w:ilvl w:val="0"/>
          <w:numId w:val="2"/>
        </w:numPr>
        <w:bidi w:val="0"/>
        <w:spacing w:line="259" w:lineRule="auto"/>
        <w:ind w:right="0"/>
        <w:jc w:val="left"/>
        <w:rPr>
          <w:rFonts w:ascii="Calibri" w:hAnsi="Calibri"/>
          <w:rtl w:val="0"/>
          <w:lang w:val="en-US"/>
        </w:rPr>
      </w:pPr>
      <w:r>
        <w:rPr>
          <w:rFonts w:ascii="Calibri" w:hAnsi="Calibri"/>
          <w:b w:val="1"/>
          <w:bCs w:val="1"/>
          <w:rtl w:val="0"/>
          <w:lang w:val="en-US"/>
        </w:rPr>
        <w:t>Description of Goods</w:t>
      </w:r>
      <w:r>
        <w:rPr>
          <w:rFonts w:ascii="Calibri" w:hAnsi="Calibri"/>
          <w:rtl w:val="0"/>
          <w:lang w:val="en-US"/>
        </w:rPr>
        <w:t>.  Vendor agrees to sell, and Purchaser agrees to buy the following:</w:t>
      </w:r>
    </w:p>
    <w:p>
      <w:pPr>
        <w:pStyle w:val="Body.0"/>
        <w:numPr>
          <w:ilvl w:val="1"/>
          <w:numId w:val="2"/>
        </w:numPr>
        <w:bidi w:val="0"/>
        <w:spacing w:line="259" w:lineRule="auto"/>
        <w:ind w:right="0"/>
        <w:jc w:val="left"/>
        <w:rPr>
          <w:rFonts w:ascii="Calibri" w:hAnsi="Calibri"/>
          <w:rtl w:val="0"/>
          <w:lang w:val="en-US"/>
        </w:rPr>
      </w:pPr>
      <w:r>
        <w:rPr>
          <w:rFonts w:ascii="Calibri" w:hAnsi="Calibri"/>
          <w:b w:val="1"/>
          <w:bCs w:val="1"/>
          <w:rtl w:val="0"/>
          <w:lang w:val="en-US"/>
        </w:rPr>
        <w:t>[ITEM FOR SALE]</w:t>
      </w:r>
    </w:p>
    <w:p>
      <w:pPr>
        <w:pStyle w:val="Body.0"/>
        <w:numPr>
          <w:ilvl w:val="1"/>
          <w:numId w:val="3"/>
        </w:numPr>
        <w:bidi w:val="0"/>
        <w:spacing w:line="259" w:lineRule="auto"/>
        <w:ind w:right="0"/>
        <w:jc w:val="left"/>
        <w:rPr>
          <w:rFonts w:ascii="Calibri" w:hAnsi="Calibri"/>
          <w:rtl w:val="0"/>
          <w:lang w:val="en-US"/>
        </w:rPr>
      </w:pPr>
      <w:r>
        <w:rPr>
          <w:rFonts w:ascii="Calibri" w:hAnsi="Calibri"/>
          <w:b w:val="1"/>
          <w:bCs w:val="1"/>
          <w:rtl w:val="0"/>
          <w:lang w:val="en-US"/>
        </w:rPr>
        <w:t>[ITEM FOR SALE]</w:t>
      </w:r>
    </w:p>
    <w:p>
      <w:pPr>
        <w:pStyle w:val="Body.0"/>
        <w:numPr>
          <w:ilvl w:val="1"/>
          <w:numId w:val="3"/>
        </w:numPr>
        <w:bidi w:val="0"/>
        <w:spacing w:line="259" w:lineRule="auto"/>
        <w:ind w:right="0"/>
        <w:jc w:val="left"/>
        <w:rPr>
          <w:rFonts w:ascii="Calibri" w:hAnsi="Calibri"/>
          <w:rtl w:val="0"/>
          <w:lang w:val="en-US"/>
        </w:rPr>
      </w:pPr>
      <w:r>
        <w:rPr>
          <w:rFonts w:ascii="Calibri" w:hAnsi="Calibri"/>
          <w:b w:val="1"/>
          <w:bCs w:val="1"/>
          <w:rtl w:val="0"/>
          <w:lang w:val="en-US"/>
        </w:rPr>
        <w:t>[ITEM FOR SALE]</w:t>
      </w:r>
    </w:p>
    <w:p>
      <w:pPr>
        <w:pStyle w:val="Body.0"/>
        <w:spacing w:after="160" w:line="259" w:lineRule="auto"/>
        <w:ind w:left="1440" w:firstLine="0"/>
      </w:pPr>
      <w:r>
        <w:rPr>
          <w:rFonts w:ascii="Calibri" w:hAnsi="Calibri"/>
          <w:rtl w:val="0"/>
        </w:rPr>
        <w:t xml:space="preserve"> </w:t>
      </w:r>
    </w:p>
    <w:p>
      <w:pPr>
        <w:pStyle w:val="Body.0"/>
        <w:numPr>
          <w:ilvl w:val="0"/>
          <w:numId w:val="6"/>
        </w:numPr>
        <w:bidi w:val="0"/>
        <w:spacing w:line="259" w:lineRule="auto"/>
        <w:ind w:right="0"/>
        <w:jc w:val="left"/>
        <w:rPr>
          <w:rFonts w:ascii="Calibri" w:hAnsi="Calibri"/>
          <w:rtl w:val="0"/>
          <w:lang w:val="en-US"/>
        </w:rPr>
      </w:pPr>
      <w:r>
        <w:rPr>
          <w:rFonts w:ascii="Calibri" w:hAnsi="Calibri"/>
          <w:b w:val="1"/>
          <w:bCs w:val="1"/>
          <w:rtl w:val="0"/>
          <w:lang w:val="en-US"/>
        </w:rPr>
        <w:t>Consideration</w:t>
      </w:r>
      <w:r>
        <w:rPr>
          <w:rFonts w:ascii="Calibri" w:hAnsi="Calibri"/>
          <w:rtl w:val="0"/>
          <w:lang w:val="en-US"/>
        </w:rPr>
        <w:t>. The purchase consideration for the items identified in Section 1 shall be [</w:t>
      </w:r>
      <w:r>
        <w:rPr>
          <w:rFonts w:ascii="Calibri" w:hAnsi="Calibri"/>
          <w:b w:val="1"/>
          <w:bCs w:val="1"/>
          <w:rtl w:val="0"/>
        </w:rPr>
        <w:t>PURCHASE PRICE</w:t>
      </w:r>
      <w:r>
        <w:rPr>
          <w:rFonts w:ascii="Calibri" w:hAnsi="Calibri"/>
          <w:rtl w:val="0"/>
          <w:lang w:val="pt-PT"/>
        </w:rPr>
        <w:t>].</w:t>
      </w:r>
    </w:p>
    <w:p>
      <w:pPr>
        <w:pStyle w:val="Body.0"/>
        <w:spacing w:line="259" w:lineRule="auto"/>
        <w:ind w:left="720" w:firstLine="0"/>
      </w:pPr>
      <w:r>
        <w:rPr>
          <w:rFonts w:ascii="Calibri" w:hAnsi="Calibri" w:hint="default"/>
          <w:rtl w:val="0"/>
          <w:lang w:val="en-US"/>
        </w:rPr>
        <w:t> </w:t>
      </w:r>
    </w:p>
    <w:p>
      <w:pPr>
        <w:pStyle w:val="Body.0"/>
        <w:numPr>
          <w:ilvl w:val="0"/>
          <w:numId w:val="9"/>
        </w:numPr>
        <w:bidi w:val="0"/>
        <w:spacing w:line="259" w:lineRule="auto"/>
        <w:ind w:right="0"/>
        <w:jc w:val="left"/>
        <w:rPr>
          <w:rFonts w:ascii="Calibri" w:hAnsi="Calibri"/>
          <w:rtl w:val="0"/>
          <w:lang w:val="en-US"/>
        </w:rPr>
      </w:pPr>
      <w:r>
        <w:rPr>
          <w:rFonts w:ascii="Calibri" w:hAnsi="Calibri"/>
          <w:b w:val="1"/>
          <w:bCs w:val="1"/>
          <w:rtl w:val="0"/>
          <w:lang w:val="en-US"/>
        </w:rPr>
        <w:t>Delivery</w:t>
      </w:r>
      <w:r>
        <w:rPr>
          <w:rFonts w:ascii="Calibri" w:hAnsi="Calibri"/>
          <w:rtl w:val="0"/>
          <w:lang w:val="en-US"/>
        </w:rPr>
        <w:t>. Vendor agrees to deliver the items identified in Section 1 to Purchaser by [</w:t>
      </w:r>
      <w:r>
        <w:rPr>
          <w:rFonts w:ascii="Calibri" w:hAnsi="Calibri"/>
          <w:b w:val="1"/>
          <w:bCs w:val="1"/>
          <w:rtl w:val="0"/>
          <w:lang w:val="de-DE"/>
        </w:rPr>
        <w:t>DELIVERY DATE</w:t>
      </w:r>
      <w:r>
        <w:rPr>
          <w:rFonts w:ascii="Calibri" w:hAnsi="Calibri"/>
          <w:rtl w:val="0"/>
          <w:lang w:val="en-US"/>
        </w:rPr>
        <w:t>]. Failure to deliver by this date shall make this Agreement voidable at Purchaser</w:t>
      </w:r>
      <w:r>
        <w:rPr>
          <w:rFonts w:ascii="Calibri" w:hAnsi="Calibri" w:hint="default"/>
          <w:rtl w:val="0"/>
          <w:lang w:val="en-US"/>
        </w:rPr>
        <w:t>’</w:t>
      </w:r>
      <w:r>
        <w:rPr>
          <w:rFonts w:ascii="Calibri" w:hAnsi="Calibri"/>
          <w:rtl w:val="0"/>
          <w:lang w:val="pt-PT"/>
        </w:rPr>
        <w:t>s discretion.</w:t>
      </w:r>
    </w:p>
    <w:p>
      <w:pPr>
        <w:pStyle w:val="Body.0"/>
        <w:spacing w:line="259" w:lineRule="auto"/>
        <w:ind w:left="720" w:firstLine="0"/>
      </w:pPr>
      <w:r>
        <w:rPr>
          <w:rFonts w:ascii="Calibri" w:hAnsi="Calibri" w:hint="default"/>
          <w:rtl w:val="0"/>
          <w:lang w:val="en-US"/>
        </w:rPr>
        <w:t> </w:t>
      </w:r>
    </w:p>
    <w:p>
      <w:pPr>
        <w:pStyle w:val="Body.0"/>
        <w:numPr>
          <w:ilvl w:val="0"/>
          <w:numId w:val="12"/>
        </w:numPr>
        <w:bidi w:val="0"/>
        <w:spacing w:line="259" w:lineRule="auto"/>
        <w:ind w:right="0"/>
        <w:jc w:val="left"/>
        <w:rPr>
          <w:rFonts w:ascii="Calibri" w:hAnsi="Calibri"/>
          <w:rtl w:val="0"/>
          <w:lang w:val="en-US"/>
        </w:rPr>
      </w:pPr>
      <w:r>
        <w:rPr>
          <w:rFonts w:ascii="Calibri" w:hAnsi="Calibri"/>
          <w:b w:val="1"/>
          <w:bCs w:val="1"/>
          <w:rtl w:val="0"/>
          <w:lang w:val="en-US"/>
        </w:rPr>
        <w:t>Vendor Representations and Warranties</w:t>
      </w:r>
      <w:r>
        <w:rPr>
          <w:rFonts w:ascii="Calibri" w:hAnsi="Calibri"/>
          <w:rtl w:val="0"/>
          <w:lang w:val="en-US"/>
        </w:rPr>
        <w:t>. Vendor represents and warrants that:</w:t>
      </w:r>
    </w:p>
    <w:p>
      <w:pPr>
        <w:pStyle w:val="Body.0"/>
        <w:numPr>
          <w:ilvl w:val="1"/>
          <w:numId w:val="11"/>
        </w:numPr>
        <w:bidi w:val="0"/>
        <w:spacing w:line="259" w:lineRule="auto"/>
        <w:ind w:right="0"/>
        <w:jc w:val="left"/>
        <w:rPr>
          <w:rFonts w:ascii="Calibri" w:hAnsi="Calibri"/>
          <w:rtl w:val="0"/>
          <w:lang w:val="pt-PT"/>
        </w:rPr>
      </w:pPr>
      <w:r>
        <w:rPr>
          <w:rFonts w:ascii="Calibri" w:hAnsi="Calibri"/>
          <w:rtl w:val="0"/>
          <w:lang w:val="pt-PT"/>
        </w:rPr>
        <w:t>[</w:t>
      </w:r>
      <w:r>
        <w:rPr>
          <w:rFonts w:ascii="Calibri" w:hAnsi="Calibri"/>
          <w:b w:val="1"/>
          <w:bCs w:val="1"/>
          <w:rtl w:val="0"/>
          <w:lang w:val="en-US"/>
        </w:rPr>
        <w:t>SPECIFIC PROMISES AS TO CONDITION OF ITEMS</w:t>
      </w:r>
      <w:r>
        <w:rPr>
          <w:rFonts w:ascii="Calibri" w:hAnsi="Calibri"/>
          <w:rtl w:val="0"/>
          <w:lang w:val="pt-PT"/>
        </w:rPr>
        <w:t>]</w:t>
      </w:r>
    </w:p>
    <w:p>
      <w:pPr>
        <w:pStyle w:val="Body.0"/>
        <w:numPr>
          <w:ilvl w:val="1"/>
          <w:numId w:val="13"/>
        </w:numPr>
        <w:bidi w:val="0"/>
        <w:spacing w:line="259" w:lineRule="auto"/>
        <w:ind w:right="0"/>
        <w:jc w:val="left"/>
        <w:rPr>
          <w:rFonts w:ascii="Calibri" w:hAnsi="Calibri"/>
          <w:rtl w:val="0"/>
          <w:lang w:val="pt-PT"/>
        </w:rPr>
      </w:pPr>
      <w:r>
        <w:rPr>
          <w:rFonts w:ascii="Calibri" w:hAnsi="Calibri"/>
          <w:rtl w:val="0"/>
          <w:lang w:val="pt-PT"/>
        </w:rPr>
        <w:t>[</w:t>
      </w:r>
      <w:r>
        <w:rPr>
          <w:rFonts w:ascii="Calibri" w:hAnsi="Calibri"/>
          <w:b w:val="1"/>
          <w:bCs w:val="1"/>
          <w:rtl w:val="0"/>
          <w:lang w:val="en-US"/>
        </w:rPr>
        <w:t>SPECIFIC PROMISES AS TO CONDITION OF ITEMS</w:t>
      </w:r>
      <w:r>
        <w:rPr>
          <w:rFonts w:ascii="Calibri" w:hAnsi="Calibri"/>
          <w:rtl w:val="0"/>
          <w:lang w:val="pt-PT"/>
        </w:rPr>
        <w:t>]</w:t>
      </w:r>
    </w:p>
    <w:p>
      <w:pPr>
        <w:pStyle w:val="Body.0"/>
        <w:numPr>
          <w:ilvl w:val="1"/>
          <w:numId w:val="13"/>
        </w:numPr>
        <w:bidi w:val="0"/>
        <w:spacing w:line="259" w:lineRule="auto"/>
        <w:ind w:right="0"/>
        <w:jc w:val="left"/>
        <w:rPr>
          <w:rFonts w:ascii="Calibri" w:hAnsi="Calibri"/>
          <w:rtl w:val="0"/>
          <w:lang w:val="pt-PT"/>
        </w:rPr>
      </w:pPr>
      <w:r>
        <w:rPr>
          <w:rFonts w:ascii="Calibri" w:hAnsi="Calibri"/>
          <w:rtl w:val="0"/>
          <w:lang w:val="pt-PT"/>
        </w:rPr>
        <w:t>[</w:t>
      </w:r>
      <w:r>
        <w:rPr>
          <w:rFonts w:ascii="Calibri" w:hAnsi="Calibri"/>
          <w:b w:val="1"/>
          <w:bCs w:val="1"/>
          <w:rtl w:val="0"/>
          <w:lang w:val="en-US"/>
        </w:rPr>
        <w:t>SPECIFIC PROMISES AS TO CONDITION OF ITEMS</w:t>
      </w:r>
      <w:r>
        <w:rPr>
          <w:rFonts w:ascii="Calibri" w:hAnsi="Calibri"/>
          <w:rtl w:val="0"/>
          <w:lang w:val="pt-PT"/>
        </w:rPr>
        <w:t>]</w:t>
      </w:r>
    </w:p>
    <w:p>
      <w:pPr>
        <w:pStyle w:val="Body.0"/>
        <w:spacing w:line="259" w:lineRule="auto"/>
        <w:ind w:left="720" w:firstLine="0"/>
      </w:pPr>
      <w:r>
        <w:rPr>
          <w:rFonts w:ascii="Calibri" w:hAnsi="Calibri" w:hint="default"/>
          <w:rtl w:val="0"/>
          <w:lang w:val="en-US"/>
        </w:rPr>
        <w:t> </w:t>
      </w:r>
    </w:p>
    <w:p>
      <w:pPr>
        <w:pStyle w:val="Body.0"/>
        <w:numPr>
          <w:ilvl w:val="0"/>
          <w:numId w:val="16"/>
        </w:numPr>
        <w:bidi w:val="0"/>
        <w:spacing w:line="259" w:lineRule="auto"/>
        <w:ind w:right="0"/>
        <w:jc w:val="left"/>
        <w:rPr>
          <w:rFonts w:ascii="Calibri" w:hAnsi="Calibri"/>
          <w:rtl w:val="0"/>
          <w:lang w:val="fr-FR"/>
        </w:rPr>
      </w:pPr>
      <w:r>
        <w:rPr>
          <w:rFonts w:ascii="Calibri" w:hAnsi="Calibri"/>
          <w:b w:val="1"/>
          <w:bCs w:val="1"/>
          <w:rtl w:val="0"/>
          <w:lang w:val="fr-FR"/>
        </w:rPr>
        <w:t>Force Majeure</w:t>
      </w:r>
      <w:r>
        <w:rPr>
          <w:rFonts w:ascii="Calibri" w:hAnsi="Calibri"/>
          <w:rtl w:val="0"/>
          <w:lang w:val="en-US"/>
        </w:rPr>
        <w:t>. In the event that either party is rendered unable to perform its obligations under the terms of this Agreement because of acts of God, strikes, equipment or transmission failure or damage reasonably beyond its control, or other causes reasonably beyond its control, such party shall not be liable for damages to the other for any damages resulting from such failure to perform or otherwise from such causes.</w:t>
      </w:r>
    </w:p>
    <w:p>
      <w:pPr>
        <w:pStyle w:val="Body.0"/>
        <w:spacing w:line="259" w:lineRule="auto"/>
        <w:ind w:left="720" w:firstLine="0"/>
      </w:pPr>
      <w:r>
        <w:rPr>
          <w:rFonts w:ascii="Calibri" w:hAnsi="Calibri" w:hint="default"/>
          <w:rtl w:val="0"/>
          <w:lang w:val="en-US"/>
        </w:rPr>
        <w:t> </w:t>
      </w:r>
    </w:p>
    <w:p>
      <w:pPr>
        <w:pStyle w:val="Body.0"/>
        <w:numPr>
          <w:ilvl w:val="0"/>
          <w:numId w:val="19"/>
        </w:numPr>
        <w:bidi w:val="0"/>
        <w:spacing w:line="259" w:lineRule="auto"/>
        <w:ind w:right="0"/>
        <w:jc w:val="left"/>
        <w:rPr>
          <w:rFonts w:ascii="Calibri" w:hAnsi="Calibri"/>
          <w:rtl w:val="0"/>
          <w:lang w:val="en-US"/>
        </w:rPr>
      </w:pPr>
      <w:r>
        <w:rPr>
          <w:rFonts w:ascii="Calibri" w:hAnsi="Calibri"/>
          <w:b w:val="1"/>
          <w:bCs w:val="1"/>
          <w:rtl w:val="0"/>
          <w:lang w:val="en-US"/>
        </w:rPr>
        <w:t xml:space="preserve"> Entire Agreement. </w:t>
      </w:r>
      <w:r>
        <w:rPr>
          <w:rFonts w:ascii="Calibri" w:hAnsi="Calibri"/>
          <w:rtl w:val="0"/>
          <w:lang w:val="en-US"/>
        </w:rPr>
        <w:t>This Agreement constitutes the entire understanding and agreement of the parties with respect to its subject matter, and any and all prior agreements, understandings or representations with respect to the subject matter hereof are terminated and canceled in their entirety and are of no further force or effect.</w:t>
      </w:r>
    </w:p>
    <w:p>
      <w:pPr>
        <w:pStyle w:val="Body.0"/>
        <w:spacing w:line="259" w:lineRule="auto"/>
        <w:ind w:left="720" w:firstLine="0"/>
      </w:pPr>
      <w:r>
        <w:rPr>
          <w:rFonts w:ascii="Calibri" w:hAnsi="Calibri" w:hint="default"/>
          <w:rtl w:val="0"/>
          <w:lang w:val="en-US"/>
        </w:rPr>
        <w:t> </w:t>
      </w:r>
    </w:p>
    <w:p>
      <w:pPr>
        <w:pStyle w:val="Body.0"/>
        <w:numPr>
          <w:ilvl w:val="0"/>
          <w:numId w:val="22"/>
        </w:numPr>
        <w:bidi w:val="0"/>
        <w:spacing w:line="259" w:lineRule="auto"/>
        <w:ind w:right="0"/>
        <w:jc w:val="left"/>
        <w:rPr>
          <w:rFonts w:ascii="Calibri" w:hAnsi="Calibri"/>
          <w:rtl w:val="0"/>
          <w:lang w:val="en-US"/>
        </w:rPr>
      </w:pPr>
      <w:r>
        <w:rPr>
          <w:rFonts w:ascii="Calibri" w:hAnsi="Calibri"/>
          <w:b w:val="1"/>
          <w:bCs w:val="1"/>
          <w:rtl w:val="0"/>
          <w:lang w:val="en-US"/>
        </w:rPr>
        <w:t xml:space="preserve">Governing Law. </w:t>
      </w:r>
      <w:r>
        <w:rPr>
          <w:rFonts w:ascii="Times New Roman" w:hAnsi="Times New Roman"/>
          <w:rtl w:val="0"/>
          <w:lang w:val="en-US"/>
        </w:rPr>
        <w:t>This Agreement is to be construed in accordance with and governed by the internal laws of the State of [</w:t>
      </w:r>
      <w:r>
        <w:rPr>
          <w:rFonts w:ascii="Times New Roman" w:hAnsi="Times New Roman"/>
          <w:b w:val="1"/>
          <w:bCs w:val="1"/>
          <w:rtl w:val="0"/>
          <w:lang w:val="en-US"/>
        </w:rPr>
        <w:t>STATE</w:t>
      </w:r>
      <w:r>
        <w:rPr>
          <w:rFonts w:ascii="Times New Roman" w:hAnsi="Times New Roman"/>
          <w:rtl w:val="0"/>
          <w:lang w:val="en-US"/>
        </w:rPr>
        <w:t>] without giving effect to any choice of law rule that would cause the application of the laws of any jurisdiction other than the internal laws of the State of [</w:t>
      </w:r>
      <w:r>
        <w:rPr>
          <w:rFonts w:ascii="Times New Roman" w:hAnsi="Times New Roman"/>
          <w:b w:val="1"/>
          <w:bCs w:val="1"/>
          <w:rtl w:val="0"/>
          <w:lang w:val="en-US"/>
        </w:rPr>
        <w:t>STATE</w:t>
      </w:r>
      <w:r>
        <w:rPr>
          <w:rFonts w:ascii="Times New Roman" w:hAnsi="Times New Roman"/>
          <w:rtl w:val="0"/>
          <w:lang w:val="en-US"/>
        </w:rPr>
        <w:t>] to the rights and duties of the parties.</w:t>
      </w:r>
      <w:r>
        <w:rPr>
          <w:rFonts w:ascii="Calibri" w:hAnsi="Calibri"/>
          <w:rtl w:val="0"/>
        </w:rPr>
        <w:t xml:space="preserve"> </w:t>
      </w:r>
      <w:r>
        <w:rPr>
          <w:rFonts w:ascii="Times New Roman" w:hAnsi="Times New Roman"/>
          <w:rtl w:val="0"/>
          <w:lang w:val="en-US"/>
        </w:rPr>
        <w:t>Any action or proceeding seeking to enforce any provision of, or based on any right arising out of, this Agreement shall be brought against any of the parties only in the courts of the State of [</w:t>
      </w:r>
      <w:r>
        <w:rPr>
          <w:rFonts w:ascii="Times New Roman" w:hAnsi="Times New Roman"/>
          <w:b w:val="1"/>
          <w:bCs w:val="1"/>
          <w:rtl w:val="0"/>
          <w:lang w:val="en-US"/>
        </w:rPr>
        <w:t>STATE</w:t>
      </w:r>
      <w:r>
        <w:rPr>
          <w:rFonts w:ascii="Times New Roman" w:hAnsi="Times New Roman"/>
          <w:rtl w:val="0"/>
          <w:lang w:val="en-US"/>
        </w:rPr>
        <w:t>], County of [</w:t>
      </w:r>
      <w:r>
        <w:rPr>
          <w:rFonts w:ascii="Times New Roman" w:hAnsi="Times New Roman"/>
          <w:b w:val="1"/>
          <w:bCs w:val="1"/>
          <w:rtl w:val="0"/>
          <w:lang w:val="en-US"/>
        </w:rPr>
        <w:t>COUNTY</w:t>
      </w:r>
      <w:r>
        <w:rPr>
          <w:rFonts w:ascii="Times New Roman" w:hAnsi="Times New Roman"/>
          <w:rtl w:val="0"/>
          <w:lang w:val="en-US"/>
        </w:rPr>
        <w:t>], and each of the parties consents to the exclusive jurisdiction of such courts (and of the appropriate appellate courts) in any such action or proceeding and irrevocably waives any objection to venue laid therein.</w:t>
      </w:r>
    </w:p>
    <w:p>
      <w:pPr>
        <w:pStyle w:val="Body.0"/>
        <w:spacing w:after="160" w:line="259" w:lineRule="auto"/>
        <w:ind w:left="720" w:firstLine="0"/>
      </w:pPr>
      <w:r>
        <w:rPr>
          <w:rFonts w:ascii="Calibri" w:hAnsi="Calibri"/>
          <w:b w:val="1"/>
          <w:bCs w:val="1"/>
          <w:rtl w:val="0"/>
        </w:rPr>
        <w:t xml:space="preserve"> </w:t>
      </w:r>
    </w:p>
    <w:p>
      <w:pPr>
        <w:pStyle w:val="Body.0"/>
        <w:numPr>
          <w:ilvl w:val="0"/>
          <w:numId w:val="25"/>
        </w:numPr>
        <w:bidi w:val="0"/>
        <w:spacing w:line="259" w:lineRule="auto"/>
        <w:ind w:right="0"/>
        <w:jc w:val="left"/>
        <w:rPr>
          <w:rFonts w:ascii="Calibri" w:hAnsi="Calibri"/>
          <w:rtl w:val="0"/>
          <w:lang w:val="en-US"/>
        </w:rPr>
      </w:pPr>
      <w:r>
        <w:rPr>
          <w:rFonts w:ascii="Calibri" w:hAnsi="Calibri"/>
          <w:b w:val="1"/>
          <w:bCs w:val="1"/>
          <w:rtl w:val="0"/>
          <w:lang w:val="en-US"/>
        </w:rPr>
        <w:t xml:space="preserve">Entire Agreement. </w:t>
      </w:r>
      <w:r>
        <w:rPr>
          <w:rFonts w:ascii="Calibri" w:hAnsi="Calibri"/>
          <w:rtl w:val="0"/>
          <w:lang w:val="en-US"/>
        </w:rPr>
        <w:t>This Agreement constitutes the entire understanding and agreement of the parties with respect to its subject matter, and any and all prior agreements, understandings or representations with respect to the subject matter hereof are terminated and canceled in their entirety and are of no further force or effect.</w:t>
      </w:r>
    </w:p>
    <w:p>
      <w:pPr>
        <w:pStyle w:val="Body.0"/>
        <w:spacing w:line="259" w:lineRule="auto"/>
        <w:ind w:left="720" w:firstLine="0"/>
      </w:pPr>
      <w:r>
        <w:rPr>
          <w:rFonts w:ascii="Calibri" w:hAnsi="Calibri" w:hint="default"/>
          <w:rtl w:val="0"/>
          <w:lang w:val="en-US"/>
        </w:rPr>
        <w:t> </w:t>
      </w:r>
    </w:p>
    <w:p>
      <w:pPr>
        <w:pStyle w:val="Body.0"/>
        <w:spacing w:after="160" w:line="259" w:lineRule="auto"/>
        <w:ind w:left="720" w:firstLine="0"/>
      </w:pPr>
      <w:r>
        <w:rPr>
          <w:rFonts w:ascii="Calibri" w:hAnsi="Calibri" w:hint="default"/>
          <w:rtl w:val="0"/>
          <w:lang w:val="en-US"/>
        </w:rPr>
        <w:t> </w:t>
      </w:r>
    </w:p>
    <w:p>
      <w:pPr>
        <w:pStyle w:val="Body.0"/>
        <w:spacing w:after="160" w:line="259" w:lineRule="auto"/>
      </w:pPr>
      <w:r>
        <w:rPr>
          <w:rFonts w:ascii="Calibri" w:hAnsi="Calibri" w:hint="default"/>
          <w:rtl w:val="0"/>
          <w:lang w:val="en-US"/>
        </w:rPr>
        <w:t> </w:t>
      </w:r>
    </w:p>
    <w:p>
      <w:pPr>
        <w:pStyle w:val="Body.0"/>
        <w:spacing w:after="160" w:line="259" w:lineRule="auto"/>
      </w:pPr>
      <w:r>
        <w:rPr>
          <w:rFonts w:ascii="Calibri" w:hAnsi="Calibri" w:hint="default"/>
          <w:rtl w:val="0"/>
          <w:lang w:val="en-US"/>
        </w:rPr>
        <w:t> </w:t>
      </w:r>
    </w:p>
    <w:p>
      <w:pPr>
        <w:pStyle w:val="Body.0"/>
        <w:spacing w:after="160" w:line="259" w:lineRule="auto"/>
      </w:pPr>
      <w:r>
        <w:rPr>
          <w:rFonts w:ascii="Calibri" w:hAnsi="Calibri" w:hint="default"/>
          <w:rtl w:val="0"/>
          <w:lang w:val="en-US"/>
        </w:rPr>
        <w:t> </w:t>
      </w:r>
    </w:p>
    <w:p>
      <w:pPr>
        <w:pStyle w:val="Body.0"/>
        <w:spacing w:after="160" w:line="259" w:lineRule="auto"/>
      </w:pPr>
      <w:r>
        <w:rPr>
          <w:rFonts w:ascii="Calibri" w:hAnsi="Calibri" w:hint="default"/>
          <w:rtl w:val="0"/>
          <w:lang w:val="en-US"/>
        </w:rPr>
        <w:t> </w:t>
      </w:r>
    </w:p>
    <w:p>
      <w:pPr>
        <w:pStyle w:val="Body.0"/>
        <w:spacing w:after="160" w:line="259" w:lineRule="auto"/>
      </w:pPr>
      <w:r>
        <w:rPr>
          <w:rFonts w:ascii="Calibri" w:hAnsi="Calibri" w:hint="default"/>
          <w:rtl w:val="0"/>
          <w:lang w:val="en-US"/>
        </w:rPr>
        <w:t> </w:t>
      </w:r>
    </w:p>
    <w:p>
      <w:pPr>
        <w:pStyle w:val="Body.0"/>
        <w:spacing w:after="160" w:line="259" w:lineRule="auto"/>
      </w:pPr>
      <w:r>
        <w:rPr>
          <w:rFonts w:ascii="Calibri" w:hAnsi="Calibri" w:hint="default"/>
          <w:rtl w:val="0"/>
          <w:lang w:val="en-US"/>
        </w:rPr>
        <w:t> </w:t>
      </w:r>
    </w:p>
    <w:p>
      <w:pPr>
        <w:pStyle w:val="Body.0"/>
        <w:spacing w:after="160" w:line="259" w:lineRule="auto"/>
      </w:pPr>
      <w:r>
        <w:rPr>
          <w:rFonts w:ascii="Calibri" w:hAnsi="Calibri" w:hint="default"/>
          <w:rtl w:val="0"/>
          <w:lang w:val="en-US"/>
        </w:rPr>
        <w:t> </w:t>
      </w:r>
    </w:p>
    <w:p>
      <w:pPr>
        <w:pStyle w:val="Body.0"/>
        <w:spacing w:after="160" w:line="259" w:lineRule="auto"/>
      </w:pPr>
      <w:r>
        <w:rPr>
          <w:rFonts w:ascii="Calibri" w:hAnsi="Calibri" w:hint="default"/>
          <w:rtl w:val="0"/>
          <w:lang w:val="en-US"/>
        </w:rPr>
        <w:t> </w:t>
      </w:r>
    </w:p>
    <w:p>
      <w:pPr>
        <w:pStyle w:val="Body.0"/>
        <w:spacing w:after="160" w:line="259" w:lineRule="auto"/>
      </w:pPr>
      <w:r>
        <w:rPr>
          <w:rFonts w:ascii="Calibri" w:hAnsi="Calibri" w:hint="default"/>
          <w:rtl w:val="0"/>
          <w:lang w:val="en-US"/>
        </w:rPr>
        <w:t> </w:t>
      </w:r>
      <w:r/>
    </w:p>
    <w:sectPr>
      <w:headerReference w:type="default" r:id="rId4"/>
      <w:footerReference w:type="default" r:id="rId5"/>
      <w:pgSz w:w="11900" w:h="16840" w:orient="portrait"/>
      <w:pgMar w:top="1400" w:right="1400" w:bottom="1400" w:left="1400" w:header="708" w:footer="2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PageFooter"/>
      <w:bidi w:val="0"/>
      <w:ind w:left="0" w:right="0" w:firstLine="0"/>
      <w:jc w:val="right"/>
      <w:rPr>
        <w:rtl w:val="0"/>
      </w:rPr>
    </w:pPr>
    <w:r>
      <w:tab/>
    </w:r>
    <w:r>
      <w:rPr>
        <w:shd w:val="nil" w:color="auto" w:fill="auto"/>
        <w:rtl w:val="0"/>
        <w:lang w:val="en-US"/>
      </w:rPr>
      <w:fldChar w:fldCharType="begin" w:fldLock="0"/>
    </w:r>
    <w:r>
      <w:rPr>
        <w:shd w:val="nil" w:color="auto" w:fill="auto"/>
        <w:rtl w:val="0"/>
        <w:lang w:val="en-US"/>
      </w:rPr>
      <w:instrText xml:space="preserve"> PAGE </w:instrText>
    </w:r>
    <w:r>
      <w:rPr>
        <w:shd w:val="nil" w:color="auto" w:fill="auto"/>
        <w:rtl w:val="0"/>
        <w:lang w:val="en-US"/>
      </w:rPr>
      <w:fldChar w:fldCharType="separate" w:fldLock="0"/>
    </w:r>
    <w:r>
      <w:rPr>
        <w:shd w:val="nil" w:color="auto" w:fill="auto"/>
        <w:rtl w:val="0"/>
        <w:lang w:val="en-US"/>
      </w:rPr>
    </w:r>
    <w:r>
      <w:rPr>
        <w:shd w:val="nil" w:color="auto" w:fill="auto"/>
        <w:rtl w:val="0"/>
        <w:lang w:val="en-US"/>
      </w:rPr>
      <w:fldChar w:fldCharType="end" w:fldLock="0"/>
    </w:r>
    <w:r>
      <w:rPr>
        <w:shd w:val="nil" w:color="auto" w:fill="auto"/>
        <w:rtl w:val="0"/>
        <w:lang w:val="en-US"/>
      </w:rPr>
      <w:t>-</w:t>
    </w:r>
    <w:r>
      <w:rPr>
        <w:shd w:val="nil" w:color="auto" w:fill="auto"/>
        <w:rtl w:val="0"/>
        <w:lang w:val="en-US"/>
      </w:rPr>
      <w:fldChar w:fldCharType="begin" w:fldLock="0"/>
    </w:r>
    <w:r>
      <w:rPr>
        <w:shd w:val="nil" w:color="auto" w:fill="auto"/>
        <w:rtl w:val="0"/>
        <w:lang w:val="en-US"/>
      </w:rPr>
      <w:instrText xml:space="preserve"> NUMPAGES </w:instrText>
    </w:r>
    <w:r>
      <w:rPr>
        <w:shd w:val="nil" w:color="auto" w:fill="auto"/>
        <w:rtl w:val="0"/>
        <w:lang w:val="en-US"/>
      </w:rPr>
      <w:fldChar w:fldCharType="separate" w:fldLock="0"/>
    </w:r>
    <w:r>
      <w:rPr>
        <w:shd w:val="nil" w:color="auto" w:fill="auto"/>
        <w:rtl w:val="0"/>
        <w:lang w:val="en-US"/>
      </w:rPr>
    </w:r>
    <w:r>
      <w:rPr>
        <w:shd w:val="nil" w:color="auto" w:fill="auto"/>
        <w:rtl w:val="0"/>
        <w:lang w:val="en-US"/>
      </w:rPr>
      <w:fldChar w:fldCharType="end" w:fldLock="0"/>
    </w:r>
    <w:r>
      <w:rPr>
        <w:shd w:val="nil" w:color="auto" w:fill="auto"/>
        <w:rtl w:val="0"/>
        <w:lang w:val="en-US"/>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6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6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720" w:hanging="3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720" w:hanging="3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720" w:hanging="3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ind w:left="720" w:hanging="3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8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startOverride w:val="2"/>
    </w:lvlOverride>
  </w:num>
  <w:num w:numId="7">
    <w:abstractNumId w:val="5"/>
  </w:num>
  <w:num w:numId="8">
    <w:abstractNumId w:val="4"/>
  </w:num>
  <w:num w:numId="9">
    <w:abstractNumId w:val="4"/>
    <w:lvlOverride w:ilvl="0">
      <w:startOverride w:val="3"/>
    </w:lvlOverride>
  </w:num>
  <w:num w:numId="10">
    <w:abstractNumId w:val="7"/>
  </w:num>
  <w:num w:numId="11">
    <w:abstractNumId w:val="6"/>
  </w:num>
  <w:num w:numId="12">
    <w:abstractNumId w:val="6"/>
    <w:lvlOverride w:ilvl="0">
      <w:startOverride w:val="4"/>
    </w:lvlOverride>
  </w:num>
  <w:num w:numId="13">
    <w:abstractNumId w:val="6"/>
    <w:lvlOverride w:ilvl="0">
      <w:lvl w:ilvl="0">
        <w:start w:val="1"/>
        <w:numFmt w:val="decimal"/>
        <w:suff w:val="tab"/>
        <w:lvlText w:val="%1."/>
        <w:lvlJc w:val="left"/>
        <w:pPr>
          <w:ind w:left="72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8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9"/>
  </w:num>
  <w:num w:numId="15">
    <w:abstractNumId w:val="8"/>
  </w:num>
  <w:num w:numId="16">
    <w:abstractNumId w:val="8"/>
    <w:lvlOverride w:ilvl="0">
      <w:startOverride w:val="5"/>
    </w:lvlOverride>
  </w:num>
  <w:num w:numId="17">
    <w:abstractNumId w:val="11"/>
  </w:num>
  <w:num w:numId="18">
    <w:abstractNumId w:val="10"/>
  </w:num>
  <w:num w:numId="19">
    <w:abstractNumId w:val="10"/>
    <w:lvlOverride w:ilvl="0">
      <w:startOverride w:val="6"/>
    </w:lvlOverride>
  </w:num>
  <w:num w:numId="20">
    <w:abstractNumId w:val="13"/>
  </w:num>
  <w:num w:numId="21">
    <w:abstractNumId w:val="12"/>
  </w:num>
  <w:num w:numId="22">
    <w:abstractNumId w:val="12"/>
    <w:lvlOverride w:ilvl="0">
      <w:startOverride w:val="7"/>
    </w:lvlOverride>
  </w:num>
  <w:num w:numId="23">
    <w:abstractNumId w:val="15"/>
  </w:num>
  <w:num w:numId="24">
    <w:abstractNumId w:val="14"/>
  </w:num>
  <w:num w:numId="25">
    <w:abstractNumId w:val="14"/>
    <w:lvlOverride w:ilvl="0">
      <w:startOverride w:val="8"/>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ageFooter">
    <w:name w:val="PageFooter"/>
    <w:next w:val="PageFooter"/>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Helvetica Neue" w:cs="Arial Unicode MS" w:hAnsi="Helvetica Neue" w:eastAsia="Arial Unicode MS"/>
      <w:b w:val="0"/>
      <w:bCs w:val="0"/>
      <w:i w:val="0"/>
      <w:iCs w:val="0"/>
      <w:caps w:val="0"/>
      <w:smallCaps w:val="0"/>
      <w:strike w:val="0"/>
      <w:dstrike w:val="0"/>
      <w:outline w:val="0"/>
      <w:color w:val="c0c0c0"/>
      <w:spacing w:val="0"/>
      <w:kern w:val="0"/>
      <w:position w:val="0"/>
      <w:sz w:val="16"/>
      <w:szCs w:val="16"/>
      <w:u w:val="none" w:color="c0c0c0"/>
      <w:shd w:val="nil" w:color="auto" w:fill="auto"/>
      <w:vertAlign w:val="baseline"/>
      <w:lang w:val="en-US"/>
      <w14:textFill>
        <w14:solidFill>
          <w14:srgbClr w14:val="C0C0C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0">
    <w:name w:val="Body"/>
    <w:next w:val="Body.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4"/>
      </w:numPr>
    </w:pPr>
  </w:style>
  <w:style w:type="numbering" w:styleId="Imported Style 3">
    <w:name w:val="Imported Style 3"/>
    <w:pPr>
      <w:numPr>
        <w:numId w:val="7"/>
      </w:numPr>
    </w:pPr>
  </w:style>
  <w:style w:type="numbering" w:styleId="Imported Style 4">
    <w:name w:val="Imported Style 4"/>
    <w:pPr>
      <w:numPr>
        <w:numId w:val="10"/>
      </w:numPr>
    </w:pPr>
  </w:style>
  <w:style w:type="numbering" w:styleId="Imported Style 5">
    <w:name w:val="Imported Style 5"/>
    <w:pPr>
      <w:numPr>
        <w:numId w:val="14"/>
      </w:numPr>
    </w:pPr>
  </w:style>
  <w:style w:type="numbering" w:styleId="Imported Style 6">
    <w:name w:val="Imported Style 6"/>
    <w:pPr>
      <w:numPr>
        <w:numId w:val="17"/>
      </w:numPr>
    </w:pPr>
  </w:style>
  <w:style w:type="numbering" w:styleId="Imported Style 7">
    <w:name w:val="Imported Style 7"/>
    <w:pPr>
      <w:numPr>
        <w:numId w:val="20"/>
      </w:numPr>
    </w:pPr>
  </w:style>
  <w:style w:type="numbering" w:styleId="Imported Style 8">
    <w:name w:val="Imported Style 8"/>
    <w:pPr>
      <w:numPr>
        <w:numId w:val="2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